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F8B82" w14:textId="77777777" w:rsidR="00186727" w:rsidRDefault="00186727" w:rsidP="00505BFE">
      <w:pPr>
        <w:jc w:val="both"/>
        <w:rPr>
          <w:rFonts w:ascii="Times New Roman" w:hAnsi="Times New Roman" w:cs="Times New Roman"/>
          <w:i/>
          <w:iCs/>
        </w:rPr>
      </w:pPr>
    </w:p>
    <w:p w14:paraId="6F06497D" w14:textId="0A934E1F" w:rsidR="00CE729A" w:rsidRDefault="00CE729A" w:rsidP="00CE729A">
      <w:pPr>
        <w:jc w:val="both"/>
        <w:rPr>
          <w:rFonts w:ascii="Times New Roman" w:hAnsi="Times New Roman" w:cs="Times New Roman"/>
        </w:rPr>
      </w:pPr>
      <w:r w:rsidRPr="00CE729A">
        <w:rPr>
          <w:rFonts w:ascii="Times New Roman" w:hAnsi="Times New Roman" w:cs="Times New Roman"/>
        </w:rPr>
        <w:t xml:space="preserve">Le budget total de l’évènement est de </w:t>
      </w:r>
      <w:r w:rsidR="00742157">
        <w:rPr>
          <w:rFonts w:ascii="Times New Roman" w:hAnsi="Times New Roman" w:cs="Times New Roman"/>
          <w:u w:val="single"/>
        </w:rPr>
        <w:t>2</w:t>
      </w:r>
      <w:r w:rsidR="006004D7">
        <w:rPr>
          <w:rFonts w:ascii="Times New Roman" w:hAnsi="Times New Roman" w:cs="Times New Roman"/>
          <w:u w:val="single"/>
        </w:rPr>
        <w:t>3 452,5</w:t>
      </w:r>
      <w:r w:rsidRPr="00CE729A">
        <w:rPr>
          <w:rFonts w:ascii="Times New Roman" w:hAnsi="Times New Roman" w:cs="Times New Roman"/>
        </w:rPr>
        <w:t>$.</w:t>
      </w:r>
    </w:p>
    <w:p w14:paraId="1B224B50" w14:textId="77777777" w:rsidR="00CE729A" w:rsidRPr="00CE729A" w:rsidRDefault="00CE729A" w:rsidP="00CE729A">
      <w:pPr>
        <w:jc w:val="both"/>
        <w:rPr>
          <w:rFonts w:ascii="Times New Roman" w:hAnsi="Times New Roman" w:cs="Times New Roman"/>
        </w:rPr>
      </w:pPr>
    </w:p>
    <w:p w14:paraId="5F3E2496" w14:textId="2CC45EF9" w:rsidR="00CE729A" w:rsidRPr="00CE729A" w:rsidRDefault="00CE729A" w:rsidP="00CE729A">
      <w:pPr>
        <w:jc w:val="both"/>
        <w:rPr>
          <w:rFonts w:ascii="Times New Roman" w:hAnsi="Times New Roman" w:cs="Times New Roman"/>
        </w:rPr>
      </w:pPr>
      <w:r w:rsidRPr="00CE729A">
        <w:rPr>
          <w:rFonts w:ascii="Times New Roman" w:hAnsi="Times New Roman" w:cs="Times New Roman"/>
        </w:rPr>
        <w:t xml:space="preserve">De ce montant, une partie du budget s’élevant à </w:t>
      </w:r>
      <w:r w:rsidRPr="0091345B">
        <w:rPr>
          <w:rFonts w:ascii="Times New Roman" w:hAnsi="Times New Roman" w:cs="Times New Roman"/>
          <w:u w:val="single"/>
        </w:rPr>
        <w:t>1</w:t>
      </w:r>
      <w:r w:rsidR="0077259D">
        <w:rPr>
          <w:rFonts w:ascii="Times New Roman" w:hAnsi="Times New Roman" w:cs="Times New Roman"/>
          <w:u w:val="single"/>
        </w:rPr>
        <w:t>1</w:t>
      </w:r>
      <w:r w:rsidR="0091345B">
        <w:rPr>
          <w:rFonts w:ascii="Times New Roman" w:hAnsi="Times New Roman" w:cs="Times New Roman"/>
          <w:u w:val="single"/>
        </w:rPr>
        <w:t> </w:t>
      </w:r>
      <w:r w:rsidR="0077259D">
        <w:rPr>
          <w:rFonts w:ascii="Times New Roman" w:hAnsi="Times New Roman" w:cs="Times New Roman"/>
          <w:u w:val="single"/>
        </w:rPr>
        <w:t>499</w:t>
      </w:r>
      <w:r w:rsidRPr="00CE729A">
        <w:rPr>
          <w:rFonts w:ascii="Times New Roman" w:hAnsi="Times New Roman" w:cs="Times New Roman"/>
        </w:rPr>
        <w:t>$ (4</w:t>
      </w:r>
      <w:r w:rsidR="0077259D">
        <w:rPr>
          <w:rFonts w:ascii="Times New Roman" w:hAnsi="Times New Roman" w:cs="Times New Roman"/>
        </w:rPr>
        <w:t>9</w:t>
      </w:r>
      <w:r w:rsidRPr="00CE729A">
        <w:rPr>
          <w:rFonts w:ascii="Times New Roman" w:hAnsi="Times New Roman" w:cs="Times New Roman"/>
        </w:rPr>
        <w:t>%) est demandé au CRSH dans le cadre du</w:t>
      </w:r>
    </w:p>
    <w:p w14:paraId="48C67785" w14:textId="422DE0D8" w:rsidR="00186727" w:rsidRDefault="00CE729A" w:rsidP="00CE729A">
      <w:pPr>
        <w:jc w:val="both"/>
        <w:rPr>
          <w:rFonts w:ascii="Times New Roman" w:hAnsi="Times New Roman" w:cs="Times New Roman"/>
        </w:rPr>
      </w:pPr>
      <w:proofErr w:type="gramStart"/>
      <w:r w:rsidRPr="00CE729A">
        <w:rPr>
          <w:rFonts w:ascii="Times New Roman" w:hAnsi="Times New Roman" w:cs="Times New Roman"/>
        </w:rPr>
        <w:t>programme</w:t>
      </w:r>
      <w:proofErr w:type="gramEnd"/>
      <w:r w:rsidRPr="00CE729A">
        <w:rPr>
          <w:rFonts w:ascii="Times New Roman" w:hAnsi="Times New Roman" w:cs="Times New Roman"/>
        </w:rPr>
        <w:t xml:space="preserve"> Connexion, afin de couvrir </w:t>
      </w:r>
      <w:r w:rsidR="00953C73">
        <w:rPr>
          <w:rFonts w:ascii="Times New Roman" w:hAnsi="Times New Roman" w:cs="Times New Roman"/>
        </w:rPr>
        <w:t>les s</w:t>
      </w:r>
      <w:r w:rsidR="00953C73" w:rsidRPr="00953C73">
        <w:rPr>
          <w:rFonts w:ascii="Times New Roman" w:hAnsi="Times New Roman" w:cs="Times New Roman"/>
        </w:rPr>
        <w:t>alaires et avantages sociaux des employés étudiants</w:t>
      </w:r>
      <w:r w:rsidR="00D451CA">
        <w:rPr>
          <w:rFonts w:ascii="Times New Roman" w:hAnsi="Times New Roman" w:cs="Times New Roman"/>
        </w:rPr>
        <w:t>,</w:t>
      </w:r>
      <w:r w:rsidR="00953C73" w:rsidRPr="00953C73">
        <w:rPr>
          <w:rFonts w:ascii="Times New Roman" w:hAnsi="Times New Roman" w:cs="Times New Roman"/>
        </w:rPr>
        <w:t xml:space="preserve"> </w:t>
      </w:r>
      <w:r w:rsidRPr="00CE729A">
        <w:rPr>
          <w:rFonts w:ascii="Times New Roman" w:hAnsi="Times New Roman" w:cs="Times New Roman"/>
        </w:rPr>
        <w:t>les frais de déplacement et de séjour de conférenciers invités dans</w:t>
      </w:r>
      <w:r w:rsidR="00953C73">
        <w:rPr>
          <w:rFonts w:ascii="Times New Roman" w:hAnsi="Times New Roman" w:cs="Times New Roman"/>
        </w:rPr>
        <w:t xml:space="preserve"> </w:t>
      </w:r>
      <w:r w:rsidRPr="00CE729A">
        <w:rPr>
          <w:rFonts w:ascii="Times New Roman" w:hAnsi="Times New Roman" w:cs="Times New Roman"/>
        </w:rPr>
        <w:t xml:space="preserve">le cadre de </w:t>
      </w:r>
      <w:r w:rsidR="00A711DA">
        <w:rPr>
          <w:rFonts w:ascii="Times New Roman" w:hAnsi="Times New Roman" w:cs="Times New Roman"/>
        </w:rPr>
        <w:t>l’évènement</w:t>
      </w:r>
      <w:r w:rsidR="00953C73">
        <w:rPr>
          <w:rFonts w:ascii="Times New Roman" w:hAnsi="Times New Roman" w:cs="Times New Roman"/>
        </w:rPr>
        <w:t xml:space="preserve"> ainsi qu’une partie des autres dépenses</w:t>
      </w:r>
      <w:r w:rsidRPr="00CE729A">
        <w:rPr>
          <w:rFonts w:ascii="Times New Roman" w:hAnsi="Times New Roman" w:cs="Times New Roman"/>
        </w:rPr>
        <w:t>. Le tableau ci-dessous présente les principales dépenses et la répartition des coûts</w:t>
      </w:r>
      <w:r w:rsidR="00953C73">
        <w:rPr>
          <w:rFonts w:ascii="Times New Roman" w:hAnsi="Times New Roman" w:cs="Times New Roman"/>
        </w:rPr>
        <w:t xml:space="preserve"> </w:t>
      </w:r>
      <w:r w:rsidRPr="00CE729A">
        <w:rPr>
          <w:rFonts w:ascii="Times New Roman" w:hAnsi="Times New Roman" w:cs="Times New Roman"/>
        </w:rPr>
        <w:t>entre ce qui est demandé au CRSH et les autres sources de financement obtenues.</w:t>
      </w:r>
    </w:p>
    <w:p w14:paraId="1C4C3DA8" w14:textId="77777777" w:rsidR="00A711DA" w:rsidRDefault="00A711DA" w:rsidP="00CE729A">
      <w:pPr>
        <w:jc w:val="both"/>
        <w:rPr>
          <w:rFonts w:ascii="Times New Roman" w:hAnsi="Times New Roman" w:cs="Times New Roman"/>
        </w:rPr>
      </w:pPr>
    </w:p>
    <w:tbl>
      <w:tblPr>
        <w:tblStyle w:val="Grilledutableau"/>
        <w:tblW w:w="10060" w:type="dxa"/>
        <w:tblLook w:val="04A0" w:firstRow="1" w:lastRow="0" w:firstColumn="1" w:lastColumn="0" w:noHBand="0" w:noVBand="1"/>
      </w:tblPr>
      <w:tblGrid>
        <w:gridCol w:w="4487"/>
        <w:gridCol w:w="2312"/>
        <w:gridCol w:w="1560"/>
        <w:gridCol w:w="1701"/>
      </w:tblGrid>
      <w:tr w:rsidR="007720CB" w14:paraId="5A56FDB3" w14:textId="77777777" w:rsidTr="002D546A">
        <w:tc>
          <w:tcPr>
            <w:tcW w:w="4487" w:type="dxa"/>
            <w:shd w:val="clear" w:color="auto" w:fill="BFBFBF" w:themeFill="background1" w:themeFillShade="BF"/>
          </w:tcPr>
          <w:p w14:paraId="4647DC50" w14:textId="77777777" w:rsidR="007720CB" w:rsidRDefault="007720CB" w:rsidP="00CE729A">
            <w:pPr>
              <w:jc w:val="both"/>
              <w:rPr>
                <w:rFonts w:ascii="Times New Roman" w:hAnsi="Times New Roman" w:cs="Times New Roman"/>
              </w:rPr>
            </w:pPr>
          </w:p>
        </w:tc>
        <w:tc>
          <w:tcPr>
            <w:tcW w:w="2312" w:type="dxa"/>
            <w:shd w:val="clear" w:color="auto" w:fill="BFBFBF" w:themeFill="background1" w:themeFillShade="BF"/>
            <w:vAlign w:val="center"/>
          </w:tcPr>
          <w:p w14:paraId="0E0672BA" w14:textId="4CB5A084" w:rsidR="007720CB" w:rsidRDefault="007720CB" w:rsidP="002D546A">
            <w:pPr>
              <w:jc w:val="center"/>
              <w:rPr>
                <w:rFonts w:ascii="Times New Roman" w:hAnsi="Times New Roman" w:cs="Times New Roman"/>
              </w:rPr>
            </w:pPr>
            <w:r w:rsidRPr="007720CB">
              <w:rPr>
                <w:rFonts w:ascii="Times New Roman" w:hAnsi="Times New Roman" w:cs="Times New Roman"/>
              </w:rPr>
              <w:t>Coût total</w:t>
            </w:r>
          </w:p>
        </w:tc>
        <w:tc>
          <w:tcPr>
            <w:tcW w:w="1560" w:type="dxa"/>
            <w:shd w:val="clear" w:color="auto" w:fill="BFBFBF" w:themeFill="background1" w:themeFillShade="BF"/>
          </w:tcPr>
          <w:p w14:paraId="00FC8746" w14:textId="77777777" w:rsidR="007720CB" w:rsidRPr="007720CB" w:rsidRDefault="007720CB" w:rsidP="007720CB">
            <w:pPr>
              <w:jc w:val="both"/>
              <w:rPr>
                <w:rFonts w:ascii="Times New Roman" w:hAnsi="Times New Roman" w:cs="Times New Roman"/>
              </w:rPr>
            </w:pPr>
            <w:r w:rsidRPr="007720CB">
              <w:rPr>
                <w:rFonts w:ascii="Times New Roman" w:hAnsi="Times New Roman" w:cs="Times New Roman"/>
              </w:rPr>
              <w:t>% sources</w:t>
            </w:r>
          </w:p>
          <w:p w14:paraId="286BFB66" w14:textId="72DE34A2" w:rsidR="007720CB" w:rsidRDefault="007720CB" w:rsidP="007720CB">
            <w:pPr>
              <w:jc w:val="both"/>
              <w:rPr>
                <w:rFonts w:ascii="Times New Roman" w:hAnsi="Times New Roman" w:cs="Times New Roman"/>
              </w:rPr>
            </w:pPr>
            <w:proofErr w:type="gramStart"/>
            <w:r w:rsidRPr="007720CB">
              <w:rPr>
                <w:rFonts w:ascii="Times New Roman" w:hAnsi="Times New Roman" w:cs="Times New Roman"/>
              </w:rPr>
              <w:t>déjà</w:t>
            </w:r>
            <w:proofErr w:type="gramEnd"/>
            <w:r w:rsidRPr="007720CB">
              <w:rPr>
                <w:rFonts w:ascii="Times New Roman" w:hAnsi="Times New Roman" w:cs="Times New Roman"/>
              </w:rPr>
              <w:t xml:space="preserve"> obtenues</w:t>
            </w:r>
          </w:p>
        </w:tc>
        <w:tc>
          <w:tcPr>
            <w:tcW w:w="1701" w:type="dxa"/>
            <w:shd w:val="clear" w:color="auto" w:fill="BFBFBF" w:themeFill="background1" w:themeFillShade="BF"/>
          </w:tcPr>
          <w:p w14:paraId="0CF2AEE9" w14:textId="77777777" w:rsidR="007720CB" w:rsidRPr="007720CB" w:rsidRDefault="007720CB" w:rsidP="007720CB">
            <w:pPr>
              <w:autoSpaceDE w:val="0"/>
              <w:autoSpaceDN w:val="0"/>
              <w:adjustRightInd w:val="0"/>
              <w:rPr>
                <w:rFonts w:ascii="Times New Roman" w:hAnsi="Times New Roman" w:cs="Times New Roman"/>
              </w:rPr>
            </w:pPr>
            <w:r w:rsidRPr="007720CB">
              <w:rPr>
                <w:rFonts w:ascii="Times New Roman" w:hAnsi="Times New Roman" w:cs="Times New Roman"/>
              </w:rPr>
              <w:t>% demandé au</w:t>
            </w:r>
          </w:p>
          <w:p w14:paraId="519849E0" w14:textId="552CC895" w:rsidR="007720CB" w:rsidRPr="007720CB" w:rsidRDefault="007720CB" w:rsidP="007720CB">
            <w:pPr>
              <w:jc w:val="both"/>
              <w:rPr>
                <w:rFonts w:ascii="Times New Roman" w:hAnsi="Times New Roman" w:cs="Times New Roman"/>
              </w:rPr>
            </w:pPr>
            <w:r w:rsidRPr="007720CB">
              <w:rPr>
                <w:rFonts w:ascii="Times New Roman" w:hAnsi="Times New Roman" w:cs="Times New Roman"/>
              </w:rPr>
              <w:t>CRSH</w:t>
            </w:r>
          </w:p>
        </w:tc>
      </w:tr>
      <w:tr w:rsidR="007720CB" w14:paraId="66D9B27E" w14:textId="77777777" w:rsidTr="00366DCD">
        <w:tc>
          <w:tcPr>
            <w:tcW w:w="4487" w:type="dxa"/>
          </w:tcPr>
          <w:p w14:paraId="564FA85F" w14:textId="15B49876" w:rsidR="007720CB" w:rsidRDefault="007720CB" w:rsidP="00CE729A">
            <w:pPr>
              <w:jc w:val="both"/>
              <w:rPr>
                <w:rFonts w:ascii="Times New Roman" w:hAnsi="Times New Roman" w:cs="Times New Roman"/>
              </w:rPr>
            </w:pPr>
            <w:r w:rsidRPr="004349B6">
              <w:rPr>
                <w:rFonts w:ascii="Times New Roman" w:hAnsi="Times New Roman" w:cs="Times New Roman"/>
              </w:rPr>
              <w:t>Salaires et avantages sociaux des employés étudiants et non-étudiants</w:t>
            </w:r>
          </w:p>
        </w:tc>
        <w:tc>
          <w:tcPr>
            <w:tcW w:w="2312" w:type="dxa"/>
            <w:vAlign w:val="center"/>
          </w:tcPr>
          <w:p w14:paraId="7C89C714" w14:textId="0D603D01" w:rsidR="007720CB" w:rsidRPr="003F342F" w:rsidRDefault="00366DCD" w:rsidP="00366DCD">
            <w:pPr>
              <w:jc w:val="center"/>
              <w:rPr>
                <w:rFonts w:ascii="Times New Roman" w:hAnsi="Times New Roman" w:cs="Times New Roman"/>
              </w:rPr>
            </w:pPr>
            <w:r w:rsidRPr="003F342F">
              <w:rPr>
                <w:rFonts w:ascii="Times New Roman" w:hAnsi="Times New Roman" w:cs="Times New Roman"/>
              </w:rPr>
              <w:t>11</w:t>
            </w:r>
            <w:r w:rsidR="00CB6175" w:rsidRPr="003F342F">
              <w:rPr>
                <w:rFonts w:ascii="Times New Roman" w:hAnsi="Times New Roman" w:cs="Times New Roman"/>
              </w:rPr>
              <w:t> </w:t>
            </w:r>
            <w:r w:rsidRPr="003F342F">
              <w:rPr>
                <w:rFonts w:ascii="Times New Roman" w:hAnsi="Times New Roman" w:cs="Times New Roman"/>
              </w:rPr>
              <w:t>728</w:t>
            </w:r>
            <w:r w:rsidR="00CB6175" w:rsidRPr="003F342F">
              <w:rPr>
                <w:rFonts w:ascii="Times New Roman" w:hAnsi="Times New Roman" w:cs="Times New Roman"/>
              </w:rPr>
              <w:t>$</w:t>
            </w:r>
          </w:p>
        </w:tc>
        <w:tc>
          <w:tcPr>
            <w:tcW w:w="1560" w:type="dxa"/>
            <w:vAlign w:val="center"/>
          </w:tcPr>
          <w:p w14:paraId="4CA7496B" w14:textId="2AAABC90" w:rsidR="007720CB" w:rsidRDefault="003F342F" w:rsidP="00D70222">
            <w:pPr>
              <w:jc w:val="center"/>
              <w:rPr>
                <w:rFonts w:ascii="Times New Roman" w:hAnsi="Times New Roman" w:cs="Times New Roman"/>
              </w:rPr>
            </w:pPr>
            <w:r>
              <w:rPr>
                <w:rFonts w:ascii="Times New Roman" w:hAnsi="Times New Roman" w:cs="Times New Roman"/>
              </w:rPr>
              <w:t>61,4</w:t>
            </w:r>
            <w:r w:rsidR="00DA31D1">
              <w:rPr>
                <w:rFonts w:ascii="Times New Roman" w:hAnsi="Times New Roman" w:cs="Times New Roman"/>
              </w:rPr>
              <w:t>%</w:t>
            </w:r>
          </w:p>
        </w:tc>
        <w:tc>
          <w:tcPr>
            <w:tcW w:w="1701" w:type="dxa"/>
            <w:vAlign w:val="center"/>
          </w:tcPr>
          <w:p w14:paraId="48B87127" w14:textId="313A445A" w:rsidR="007720CB" w:rsidRDefault="000F2A0E" w:rsidP="00D70222">
            <w:pPr>
              <w:jc w:val="center"/>
              <w:rPr>
                <w:rFonts w:ascii="Times New Roman" w:hAnsi="Times New Roman" w:cs="Times New Roman"/>
              </w:rPr>
            </w:pPr>
            <w:r>
              <w:rPr>
                <w:rFonts w:ascii="Times New Roman" w:hAnsi="Times New Roman" w:cs="Times New Roman"/>
              </w:rPr>
              <w:t>38,6</w:t>
            </w:r>
            <w:r w:rsidR="00DA31D1">
              <w:rPr>
                <w:rFonts w:ascii="Times New Roman" w:hAnsi="Times New Roman" w:cs="Times New Roman"/>
              </w:rPr>
              <w:t>%</w:t>
            </w:r>
          </w:p>
        </w:tc>
      </w:tr>
      <w:tr w:rsidR="007720CB" w14:paraId="1DDE83D1" w14:textId="77777777" w:rsidTr="00366DCD">
        <w:tc>
          <w:tcPr>
            <w:tcW w:w="4487" w:type="dxa"/>
          </w:tcPr>
          <w:p w14:paraId="48A176FF" w14:textId="34FC343E" w:rsidR="007720CB" w:rsidRDefault="007720CB" w:rsidP="00CE729A">
            <w:pPr>
              <w:jc w:val="both"/>
              <w:rPr>
                <w:rFonts w:ascii="Times New Roman" w:hAnsi="Times New Roman" w:cs="Times New Roman"/>
              </w:rPr>
            </w:pPr>
            <w:r w:rsidRPr="004349B6">
              <w:rPr>
                <w:rFonts w:ascii="Times New Roman" w:hAnsi="Times New Roman" w:cs="Times New Roman"/>
              </w:rPr>
              <w:t>Frais de déplacement et de séjour</w:t>
            </w:r>
          </w:p>
        </w:tc>
        <w:tc>
          <w:tcPr>
            <w:tcW w:w="2312" w:type="dxa"/>
            <w:vAlign w:val="center"/>
          </w:tcPr>
          <w:p w14:paraId="17E07C5B" w14:textId="4A73854C" w:rsidR="007720CB" w:rsidRPr="003F342F" w:rsidRDefault="007036F7" w:rsidP="00366DCD">
            <w:pPr>
              <w:jc w:val="center"/>
              <w:rPr>
                <w:rFonts w:ascii="Times New Roman" w:hAnsi="Times New Roman" w:cs="Times New Roman"/>
              </w:rPr>
            </w:pPr>
            <w:r w:rsidRPr="003F342F">
              <w:rPr>
                <w:rFonts w:ascii="Times New Roman" w:hAnsi="Times New Roman" w:cs="Times New Roman"/>
              </w:rPr>
              <w:t>2 971,5</w:t>
            </w:r>
            <w:r w:rsidR="00CB6175" w:rsidRPr="003F342F">
              <w:rPr>
                <w:rFonts w:ascii="Times New Roman" w:hAnsi="Times New Roman" w:cs="Times New Roman"/>
              </w:rPr>
              <w:t>$</w:t>
            </w:r>
          </w:p>
        </w:tc>
        <w:tc>
          <w:tcPr>
            <w:tcW w:w="1560" w:type="dxa"/>
            <w:vAlign w:val="center"/>
          </w:tcPr>
          <w:p w14:paraId="1A0F5F8A" w14:textId="32F301B7" w:rsidR="007720CB" w:rsidRDefault="00675A29" w:rsidP="00D70222">
            <w:pPr>
              <w:jc w:val="center"/>
              <w:rPr>
                <w:rFonts w:ascii="Times New Roman" w:hAnsi="Times New Roman" w:cs="Times New Roman"/>
              </w:rPr>
            </w:pPr>
            <w:r>
              <w:rPr>
                <w:rFonts w:ascii="Times New Roman" w:hAnsi="Times New Roman" w:cs="Times New Roman"/>
              </w:rPr>
              <w:t>0</w:t>
            </w:r>
            <w:r w:rsidR="00DA31D1">
              <w:rPr>
                <w:rFonts w:ascii="Times New Roman" w:hAnsi="Times New Roman" w:cs="Times New Roman"/>
              </w:rPr>
              <w:t>%</w:t>
            </w:r>
          </w:p>
        </w:tc>
        <w:tc>
          <w:tcPr>
            <w:tcW w:w="1701" w:type="dxa"/>
            <w:vAlign w:val="center"/>
          </w:tcPr>
          <w:p w14:paraId="5AD0F89D" w14:textId="68DAF4EC" w:rsidR="007720CB" w:rsidRDefault="00675A29" w:rsidP="00D70222">
            <w:pPr>
              <w:jc w:val="center"/>
              <w:rPr>
                <w:rFonts w:ascii="Times New Roman" w:hAnsi="Times New Roman" w:cs="Times New Roman"/>
              </w:rPr>
            </w:pPr>
            <w:r>
              <w:rPr>
                <w:rFonts w:ascii="Times New Roman" w:hAnsi="Times New Roman" w:cs="Times New Roman"/>
              </w:rPr>
              <w:t>100</w:t>
            </w:r>
            <w:r w:rsidR="00DA31D1">
              <w:rPr>
                <w:rFonts w:ascii="Times New Roman" w:hAnsi="Times New Roman" w:cs="Times New Roman"/>
              </w:rPr>
              <w:t>%</w:t>
            </w:r>
          </w:p>
        </w:tc>
      </w:tr>
      <w:tr w:rsidR="007720CB" w14:paraId="46D3F20F" w14:textId="77777777" w:rsidTr="00366DCD">
        <w:tc>
          <w:tcPr>
            <w:tcW w:w="4487" w:type="dxa"/>
          </w:tcPr>
          <w:p w14:paraId="7C73A829" w14:textId="0A6C740B" w:rsidR="007720CB" w:rsidRDefault="007720CB" w:rsidP="00CE729A">
            <w:pPr>
              <w:jc w:val="both"/>
              <w:rPr>
                <w:rFonts w:ascii="Times New Roman" w:hAnsi="Times New Roman" w:cs="Times New Roman"/>
              </w:rPr>
            </w:pPr>
            <w:r w:rsidRPr="004349B6">
              <w:rPr>
                <w:rFonts w:ascii="Times New Roman" w:hAnsi="Times New Roman" w:cs="Times New Roman"/>
              </w:rPr>
              <w:t>Services professionnels et techniques</w:t>
            </w:r>
          </w:p>
        </w:tc>
        <w:tc>
          <w:tcPr>
            <w:tcW w:w="2312" w:type="dxa"/>
            <w:vAlign w:val="center"/>
          </w:tcPr>
          <w:p w14:paraId="25F1CE7C" w14:textId="03F9C889" w:rsidR="007720CB" w:rsidRPr="003F342F" w:rsidRDefault="007E55B1" w:rsidP="00366DCD">
            <w:pPr>
              <w:jc w:val="center"/>
              <w:rPr>
                <w:rFonts w:ascii="Times New Roman" w:hAnsi="Times New Roman" w:cs="Times New Roman"/>
              </w:rPr>
            </w:pPr>
            <w:r w:rsidRPr="003F342F">
              <w:rPr>
                <w:rFonts w:ascii="Times New Roman" w:hAnsi="Times New Roman" w:cs="Times New Roman"/>
              </w:rPr>
              <w:t>957</w:t>
            </w:r>
            <w:r w:rsidR="00CB6175" w:rsidRPr="003F342F">
              <w:rPr>
                <w:rFonts w:ascii="Times New Roman" w:hAnsi="Times New Roman" w:cs="Times New Roman"/>
              </w:rPr>
              <w:t>$</w:t>
            </w:r>
          </w:p>
        </w:tc>
        <w:tc>
          <w:tcPr>
            <w:tcW w:w="1560" w:type="dxa"/>
            <w:vAlign w:val="center"/>
          </w:tcPr>
          <w:p w14:paraId="488B26C4" w14:textId="22E665CA" w:rsidR="007720CB" w:rsidRDefault="00D74D23" w:rsidP="00D70222">
            <w:pPr>
              <w:jc w:val="center"/>
              <w:rPr>
                <w:rFonts w:ascii="Times New Roman" w:hAnsi="Times New Roman" w:cs="Times New Roman"/>
              </w:rPr>
            </w:pPr>
            <w:r>
              <w:rPr>
                <w:rFonts w:ascii="Times New Roman" w:hAnsi="Times New Roman" w:cs="Times New Roman"/>
              </w:rPr>
              <w:t>100</w:t>
            </w:r>
            <w:r w:rsidR="00DA31D1">
              <w:rPr>
                <w:rFonts w:ascii="Times New Roman" w:hAnsi="Times New Roman" w:cs="Times New Roman"/>
              </w:rPr>
              <w:t>%</w:t>
            </w:r>
          </w:p>
        </w:tc>
        <w:tc>
          <w:tcPr>
            <w:tcW w:w="1701" w:type="dxa"/>
            <w:vAlign w:val="center"/>
          </w:tcPr>
          <w:p w14:paraId="1D5AFE21" w14:textId="5D160827" w:rsidR="007720CB" w:rsidRDefault="00D74D23" w:rsidP="00D70222">
            <w:pPr>
              <w:jc w:val="center"/>
              <w:rPr>
                <w:rFonts w:ascii="Times New Roman" w:hAnsi="Times New Roman" w:cs="Times New Roman"/>
              </w:rPr>
            </w:pPr>
            <w:r>
              <w:rPr>
                <w:rFonts w:ascii="Times New Roman" w:hAnsi="Times New Roman" w:cs="Times New Roman"/>
              </w:rPr>
              <w:t>0</w:t>
            </w:r>
            <w:r w:rsidR="00DA31D1">
              <w:rPr>
                <w:rFonts w:ascii="Times New Roman" w:hAnsi="Times New Roman" w:cs="Times New Roman"/>
              </w:rPr>
              <w:t>%</w:t>
            </w:r>
          </w:p>
        </w:tc>
      </w:tr>
      <w:tr w:rsidR="007720CB" w14:paraId="6D4C4078" w14:textId="77777777" w:rsidTr="00366DCD">
        <w:tc>
          <w:tcPr>
            <w:tcW w:w="4487" w:type="dxa"/>
          </w:tcPr>
          <w:p w14:paraId="4BF9FA85" w14:textId="33C3F862" w:rsidR="007720CB" w:rsidRDefault="007720CB" w:rsidP="00CE729A">
            <w:pPr>
              <w:jc w:val="both"/>
              <w:rPr>
                <w:rFonts w:ascii="Times New Roman" w:hAnsi="Times New Roman" w:cs="Times New Roman"/>
              </w:rPr>
            </w:pPr>
            <w:r w:rsidRPr="00932A4A">
              <w:rPr>
                <w:rFonts w:ascii="Times New Roman" w:hAnsi="Times New Roman" w:cs="Times New Roman"/>
              </w:rPr>
              <w:t>Fournitures</w:t>
            </w:r>
          </w:p>
        </w:tc>
        <w:tc>
          <w:tcPr>
            <w:tcW w:w="2312" w:type="dxa"/>
            <w:vAlign w:val="center"/>
          </w:tcPr>
          <w:p w14:paraId="358155F1" w14:textId="2CDE98BE" w:rsidR="007720CB" w:rsidRPr="003F342F" w:rsidRDefault="00742157" w:rsidP="00366DCD">
            <w:pPr>
              <w:jc w:val="center"/>
              <w:rPr>
                <w:rFonts w:ascii="Times New Roman" w:hAnsi="Times New Roman" w:cs="Times New Roman"/>
              </w:rPr>
            </w:pPr>
            <w:r w:rsidRPr="003F342F">
              <w:rPr>
                <w:rFonts w:ascii="Times New Roman" w:hAnsi="Times New Roman" w:cs="Times New Roman"/>
              </w:rPr>
              <w:t>3</w:t>
            </w:r>
            <w:r w:rsidR="00735276" w:rsidRPr="003F342F">
              <w:rPr>
                <w:rFonts w:ascii="Times New Roman" w:hAnsi="Times New Roman" w:cs="Times New Roman"/>
              </w:rPr>
              <w:t>00</w:t>
            </w:r>
            <w:r w:rsidR="00CB6175" w:rsidRPr="003F342F">
              <w:rPr>
                <w:rFonts w:ascii="Times New Roman" w:hAnsi="Times New Roman" w:cs="Times New Roman"/>
              </w:rPr>
              <w:t>$</w:t>
            </w:r>
          </w:p>
        </w:tc>
        <w:tc>
          <w:tcPr>
            <w:tcW w:w="1560" w:type="dxa"/>
            <w:vAlign w:val="center"/>
          </w:tcPr>
          <w:p w14:paraId="3DCAC476" w14:textId="6113C8F8" w:rsidR="007720CB" w:rsidRDefault="00DA31D1" w:rsidP="00D70222">
            <w:pPr>
              <w:jc w:val="center"/>
              <w:rPr>
                <w:rFonts w:ascii="Times New Roman" w:hAnsi="Times New Roman" w:cs="Times New Roman"/>
              </w:rPr>
            </w:pPr>
            <w:r>
              <w:rPr>
                <w:rFonts w:ascii="Times New Roman" w:hAnsi="Times New Roman" w:cs="Times New Roman"/>
              </w:rPr>
              <w:t>100 %</w:t>
            </w:r>
          </w:p>
        </w:tc>
        <w:tc>
          <w:tcPr>
            <w:tcW w:w="1701" w:type="dxa"/>
            <w:vAlign w:val="center"/>
          </w:tcPr>
          <w:p w14:paraId="26DFA867" w14:textId="683BE6E7" w:rsidR="007720CB" w:rsidRDefault="00D74D23" w:rsidP="00D70222">
            <w:pPr>
              <w:jc w:val="center"/>
              <w:rPr>
                <w:rFonts w:ascii="Times New Roman" w:hAnsi="Times New Roman" w:cs="Times New Roman"/>
              </w:rPr>
            </w:pPr>
            <w:r>
              <w:rPr>
                <w:rFonts w:ascii="Times New Roman" w:hAnsi="Times New Roman" w:cs="Times New Roman"/>
              </w:rPr>
              <w:t>0</w:t>
            </w:r>
            <w:r w:rsidR="00DA31D1">
              <w:rPr>
                <w:rFonts w:ascii="Times New Roman" w:hAnsi="Times New Roman" w:cs="Times New Roman"/>
              </w:rPr>
              <w:t>%</w:t>
            </w:r>
          </w:p>
        </w:tc>
      </w:tr>
      <w:tr w:rsidR="007720CB" w14:paraId="7C427C37" w14:textId="77777777" w:rsidTr="00366DCD">
        <w:tc>
          <w:tcPr>
            <w:tcW w:w="4487" w:type="dxa"/>
          </w:tcPr>
          <w:p w14:paraId="21523F9F" w14:textId="2032B944" w:rsidR="007720CB" w:rsidRDefault="007720CB" w:rsidP="00CE729A">
            <w:pPr>
              <w:jc w:val="both"/>
              <w:rPr>
                <w:rFonts w:ascii="Times New Roman" w:hAnsi="Times New Roman" w:cs="Times New Roman"/>
              </w:rPr>
            </w:pPr>
            <w:r w:rsidRPr="00932A4A">
              <w:rPr>
                <w:rFonts w:ascii="Times New Roman" w:hAnsi="Times New Roman" w:cs="Times New Roman"/>
              </w:rPr>
              <w:t>Autres dépenses</w:t>
            </w:r>
          </w:p>
        </w:tc>
        <w:tc>
          <w:tcPr>
            <w:tcW w:w="2312" w:type="dxa"/>
            <w:vAlign w:val="center"/>
          </w:tcPr>
          <w:p w14:paraId="3C111C10" w14:textId="52A58291" w:rsidR="007720CB" w:rsidRPr="003F342F" w:rsidRDefault="00D44CEB" w:rsidP="00366DCD">
            <w:pPr>
              <w:jc w:val="center"/>
              <w:rPr>
                <w:rFonts w:ascii="Times New Roman" w:hAnsi="Times New Roman" w:cs="Times New Roman"/>
              </w:rPr>
            </w:pPr>
            <w:r>
              <w:rPr>
                <w:rFonts w:ascii="Times New Roman" w:hAnsi="Times New Roman" w:cs="Times New Roman"/>
              </w:rPr>
              <w:t>7</w:t>
            </w:r>
            <w:r w:rsidR="00D84CF6">
              <w:rPr>
                <w:rFonts w:ascii="Times New Roman" w:hAnsi="Times New Roman" w:cs="Times New Roman"/>
              </w:rPr>
              <w:t xml:space="preserve"> </w:t>
            </w:r>
            <w:r>
              <w:rPr>
                <w:rFonts w:ascii="Times New Roman" w:hAnsi="Times New Roman" w:cs="Times New Roman"/>
              </w:rPr>
              <w:t>4</w:t>
            </w:r>
            <w:r w:rsidR="00245DF5" w:rsidRPr="003F342F">
              <w:rPr>
                <w:rFonts w:ascii="Times New Roman" w:hAnsi="Times New Roman" w:cs="Times New Roman"/>
              </w:rPr>
              <w:t>96</w:t>
            </w:r>
            <w:r w:rsidR="00CB6175" w:rsidRPr="003F342F">
              <w:rPr>
                <w:rFonts w:ascii="Times New Roman" w:hAnsi="Times New Roman" w:cs="Times New Roman"/>
              </w:rPr>
              <w:t>$</w:t>
            </w:r>
          </w:p>
        </w:tc>
        <w:tc>
          <w:tcPr>
            <w:tcW w:w="1560" w:type="dxa"/>
            <w:vAlign w:val="center"/>
          </w:tcPr>
          <w:p w14:paraId="776E7517" w14:textId="1C8D089A" w:rsidR="007720CB" w:rsidRDefault="006D0A55" w:rsidP="00D70222">
            <w:pPr>
              <w:jc w:val="center"/>
              <w:rPr>
                <w:rFonts w:ascii="Times New Roman" w:hAnsi="Times New Roman" w:cs="Times New Roman"/>
              </w:rPr>
            </w:pPr>
            <w:r>
              <w:rPr>
                <w:rFonts w:ascii="Times New Roman" w:hAnsi="Times New Roman" w:cs="Times New Roman"/>
              </w:rPr>
              <w:t>46,5</w:t>
            </w:r>
            <w:r w:rsidR="00DA31D1">
              <w:rPr>
                <w:rFonts w:ascii="Times New Roman" w:hAnsi="Times New Roman" w:cs="Times New Roman"/>
              </w:rPr>
              <w:t>%</w:t>
            </w:r>
          </w:p>
        </w:tc>
        <w:tc>
          <w:tcPr>
            <w:tcW w:w="1701" w:type="dxa"/>
            <w:vAlign w:val="center"/>
          </w:tcPr>
          <w:p w14:paraId="638EE70B" w14:textId="144B3C4D" w:rsidR="007720CB" w:rsidRDefault="006D0A55" w:rsidP="00D70222">
            <w:pPr>
              <w:jc w:val="center"/>
              <w:rPr>
                <w:rFonts w:ascii="Times New Roman" w:hAnsi="Times New Roman" w:cs="Times New Roman"/>
              </w:rPr>
            </w:pPr>
            <w:r>
              <w:rPr>
                <w:rFonts w:ascii="Times New Roman" w:hAnsi="Times New Roman" w:cs="Times New Roman"/>
              </w:rPr>
              <w:t>53,3</w:t>
            </w:r>
            <w:r w:rsidR="00DA31D1">
              <w:rPr>
                <w:rFonts w:ascii="Times New Roman" w:hAnsi="Times New Roman" w:cs="Times New Roman"/>
              </w:rPr>
              <w:t xml:space="preserve"> %</w:t>
            </w:r>
          </w:p>
        </w:tc>
      </w:tr>
      <w:tr w:rsidR="007720CB" w14:paraId="408AC61B" w14:textId="77777777" w:rsidTr="002D546A">
        <w:tc>
          <w:tcPr>
            <w:tcW w:w="4487" w:type="dxa"/>
            <w:shd w:val="clear" w:color="auto" w:fill="D9D9D9" w:themeFill="background1" w:themeFillShade="D9"/>
          </w:tcPr>
          <w:p w14:paraId="1DA4476A" w14:textId="4D0F02CF" w:rsidR="007720CB" w:rsidRPr="002D546A" w:rsidRDefault="007720CB" w:rsidP="00CE729A">
            <w:pPr>
              <w:jc w:val="both"/>
              <w:rPr>
                <w:rFonts w:ascii="Times New Roman" w:hAnsi="Times New Roman" w:cs="Times New Roman"/>
                <w:b/>
                <w:bCs/>
              </w:rPr>
            </w:pPr>
            <w:r w:rsidRPr="002D546A">
              <w:rPr>
                <w:rFonts w:ascii="Times New Roman" w:hAnsi="Times New Roman" w:cs="Times New Roman"/>
                <w:b/>
                <w:bCs/>
              </w:rPr>
              <w:t>TOTAL</w:t>
            </w:r>
          </w:p>
        </w:tc>
        <w:tc>
          <w:tcPr>
            <w:tcW w:w="2312" w:type="dxa"/>
            <w:shd w:val="clear" w:color="auto" w:fill="D9D9D9" w:themeFill="background1" w:themeFillShade="D9"/>
          </w:tcPr>
          <w:p w14:paraId="3D6EA76B" w14:textId="4AF1899A" w:rsidR="007720CB" w:rsidRPr="003F342F" w:rsidRDefault="003F342F" w:rsidP="003F342F">
            <w:pPr>
              <w:jc w:val="center"/>
              <w:rPr>
                <w:rFonts w:ascii="Times New Roman" w:hAnsi="Times New Roman" w:cs="Times New Roman"/>
                <w:b/>
                <w:bCs/>
              </w:rPr>
            </w:pPr>
            <w:r w:rsidRPr="003F342F">
              <w:rPr>
                <w:rFonts w:ascii="Times New Roman" w:hAnsi="Times New Roman" w:cs="Times New Roman"/>
                <w:b/>
                <w:bCs/>
              </w:rPr>
              <w:t>2</w:t>
            </w:r>
            <w:r w:rsidR="006004D7">
              <w:rPr>
                <w:rFonts w:ascii="Times New Roman" w:hAnsi="Times New Roman" w:cs="Times New Roman"/>
                <w:b/>
                <w:bCs/>
              </w:rPr>
              <w:t>3 4</w:t>
            </w:r>
            <w:r w:rsidRPr="003F342F">
              <w:rPr>
                <w:rFonts w:ascii="Times New Roman" w:hAnsi="Times New Roman" w:cs="Times New Roman"/>
                <w:b/>
                <w:bCs/>
              </w:rPr>
              <w:t>52</w:t>
            </w:r>
            <w:r w:rsidR="006004D7">
              <w:rPr>
                <w:rFonts w:ascii="Times New Roman" w:hAnsi="Times New Roman" w:cs="Times New Roman"/>
                <w:b/>
                <w:bCs/>
              </w:rPr>
              <w:t>,5</w:t>
            </w:r>
            <w:r w:rsidRPr="003F342F">
              <w:rPr>
                <w:rFonts w:ascii="Times New Roman" w:hAnsi="Times New Roman" w:cs="Times New Roman"/>
                <w:b/>
                <w:bCs/>
              </w:rPr>
              <w:t>$</w:t>
            </w:r>
          </w:p>
        </w:tc>
        <w:tc>
          <w:tcPr>
            <w:tcW w:w="1560" w:type="dxa"/>
            <w:shd w:val="clear" w:color="auto" w:fill="D9D9D9" w:themeFill="background1" w:themeFillShade="D9"/>
          </w:tcPr>
          <w:p w14:paraId="59197AFA" w14:textId="2020F68A" w:rsidR="007720CB" w:rsidRPr="00D84CF6" w:rsidRDefault="00D84CF6" w:rsidP="00D84CF6">
            <w:pPr>
              <w:jc w:val="center"/>
              <w:rPr>
                <w:rFonts w:ascii="Times New Roman" w:hAnsi="Times New Roman" w:cs="Times New Roman"/>
                <w:b/>
                <w:bCs/>
              </w:rPr>
            </w:pPr>
            <w:r w:rsidRPr="00D84CF6">
              <w:rPr>
                <w:rFonts w:ascii="Times New Roman" w:hAnsi="Times New Roman" w:cs="Times New Roman"/>
                <w:b/>
                <w:bCs/>
              </w:rPr>
              <w:t>51%</w:t>
            </w:r>
          </w:p>
        </w:tc>
        <w:tc>
          <w:tcPr>
            <w:tcW w:w="1701" w:type="dxa"/>
            <w:shd w:val="clear" w:color="auto" w:fill="D9D9D9" w:themeFill="background1" w:themeFillShade="D9"/>
          </w:tcPr>
          <w:p w14:paraId="418FB11F" w14:textId="692DE116" w:rsidR="007720CB" w:rsidRPr="00D84CF6" w:rsidRDefault="00D84CF6" w:rsidP="00D84CF6">
            <w:pPr>
              <w:jc w:val="center"/>
              <w:rPr>
                <w:rFonts w:ascii="Times New Roman" w:hAnsi="Times New Roman" w:cs="Times New Roman"/>
                <w:b/>
                <w:bCs/>
              </w:rPr>
            </w:pPr>
            <w:r w:rsidRPr="00D84CF6">
              <w:rPr>
                <w:rFonts w:ascii="Times New Roman" w:hAnsi="Times New Roman" w:cs="Times New Roman"/>
                <w:b/>
                <w:bCs/>
              </w:rPr>
              <w:t>49%</w:t>
            </w:r>
          </w:p>
        </w:tc>
      </w:tr>
    </w:tbl>
    <w:p w14:paraId="1F09C3BB" w14:textId="77777777" w:rsidR="00A711DA" w:rsidRPr="00CE729A" w:rsidRDefault="00A711DA" w:rsidP="00CE729A">
      <w:pPr>
        <w:jc w:val="both"/>
        <w:rPr>
          <w:rFonts w:ascii="Times New Roman" w:hAnsi="Times New Roman" w:cs="Times New Roman"/>
        </w:rPr>
      </w:pPr>
    </w:p>
    <w:p w14:paraId="51332C95" w14:textId="77777777" w:rsidR="0006424C" w:rsidRPr="00CE729A" w:rsidRDefault="0006424C" w:rsidP="00505BFE">
      <w:pPr>
        <w:spacing w:before="240"/>
        <w:jc w:val="both"/>
        <w:rPr>
          <w:rFonts w:ascii="Times New Roman" w:hAnsi="Times New Roman" w:cs="Times New Roman"/>
          <w:b/>
          <w:bCs/>
        </w:rPr>
      </w:pPr>
      <w:r w:rsidRPr="00CE729A">
        <w:rPr>
          <w:rFonts w:ascii="Times New Roman" w:hAnsi="Times New Roman" w:cs="Times New Roman"/>
          <w:b/>
          <w:bCs/>
        </w:rPr>
        <w:t>Salaires et avantages sociaux des employés étudiants et non-étudiants</w:t>
      </w:r>
    </w:p>
    <w:p w14:paraId="33422420" w14:textId="3A5043EA" w:rsidR="0006424C" w:rsidRDefault="004E49A4" w:rsidP="00505BFE">
      <w:pPr>
        <w:jc w:val="both"/>
        <w:rPr>
          <w:rFonts w:ascii="Times New Roman" w:hAnsi="Times New Roman" w:cs="Times New Roman"/>
        </w:rPr>
      </w:pPr>
      <w:r w:rsidRPr="00DB6443">
        <w:rPr>
          <w:rFonts w:ascii="Times New Roman" w:hAnsi="Times New Roman" w:cs="Times New Roman"/>
        </w:rPr>
        <w:t>L’organisation de l’activité nécessite l’embauche de deux étudiant</w:t>
      </w:r>
      <w:r w:rsidR="0057105C">
        <w:rPr>
          <w:rFonts w:ascii="Times New Roman" w:hAnsi="Times New Roman" w:cs="Times New Roman"/>
        </w:rPr>
        <w:t>.e</w:t>
      </w:r>
      <w:r w:rsidRPr="00DB6443">
        <w:rPr>
          <w:rFonts w:ascii="Times New Roman" w:hAnsi="Times New Roman" w:cs="Times New Roman"/>
        </w:rPr>
        <w:t>s au baccalauréat qui sont appelé</w:t>
      </w:r>
      <w:r w:rsidR="0057105C">
        <w:rPr>
          <w:rFonts w:ascii="Times New Roman" w:hAnsi="Times New Roman" w:cs="Times New Roman"/>
        </w:rPr>
        <w:t>.e</w:t>
      </w:r>
      <w:r w:rsidRPr="00DB6443">
        <w:rPr>
          <w:rFonts w:ascii="Times New Roman" w:hAnsi="Times New Roman" w:cs="Times New Roman"/>
        </w:rPr>
        <w:t>s à agir en tant qu’assistant</w:t>
      </w:r>
      <w:r w:rsidR="0057105C">
        <w:rPr>
          <w:rFonts w:ascii="Times New Roman" w:hAnsi="Times New Roman" w:cs="Times New Roman"/>
        </w:rPr>
        <w:t>.e</w:t>
      </w:r>
      <w:r w:rsidRPr="00DB6443">
        <w:rPr>
          <w:rFonts w:ascii="Times New Roman" w:hAnsi="Times New Roman" w:cs="Times New Roman"/>
        </w:rPr>
        <w:t xml:space="preserve">s de recherche. </w:t>
      </w:r>
      <w:r w:rsidR="0006424C" w:rsidRPr="00DB6443">
        <w:rPr>
          <w:rFonts w:ascii="Times New Roman" w:hAnsi="Times New Roman" w:cs="Times New Roman"/>
        </w:rPr>
        <w:t xml:space="preserve">Nous entendons ici </w:t>
      </w:r>
      <w:r w:rsidR="0057105C">
        <w:rPr>
          <w:rFonts w:ascii="Times New Roman" w:hAnsi="Times New Roman" w:cs="Times New Roman"/>
        </w:rPr>
        <w:t>par</w:t>
      </w:r>
      <w:r w:rsidR="0006424C" w:rsidRPr="00DB6443">
        <w:rPr>
          <w:rFonts w:ascii="Times New Roman" w:hAnsi="Times New Roman" w:cs="Times New Roman"/>
        </w:rPr>
        <w:t xml:space="preserve"> tâches d’assistants de recherche</w:t>
      </w:r>
      <w:r w:rsidR="00A958E1">
        <w:rPr>
          <w:rFonts w:ascii="Times New Roman" w:hAnsi="Times New Roman" w:cs="Times New Roman"/>
        </w:rPr>
        <w:t>,</w:t>
      </w:r>
      <w:r w:rsidR="0006424C" w:rsidRPr="00DB6443">
        <w:rPr>
          <w:rFonts w:ascii="Times New Roman" w:hAnsi="Times New Roman" w:cs="Times New Roman"/>
        </w:rPr>
        <w:t xml:space="preserve"> soit la recherche documentaire, l’analyse de données nécessaires à la rédaction des fiches, la prise de notes, les communications sur les réseaux sociaux, la participation aux rencontres préparatoires ainsi que la prise de photo durant l’évènement. Le salaire des étudiants est établi selon les normes en vigueur à </w:t>
      </w:r>
      <w:r w:rsidR="0091345B">
        <w:rPr>
          <w:rFonts w:ascii="Times New Roman" w:hAnsi="Times New Roman" w:cs="Times New Roman"/>
        </w:rPr>
        <w:t>l’Université du Québec à Montréal</w:t>
      </w:r>
      <w:r w:rsidR="0006424C" w:rsidRPr="00DB6443">
        <w:rPr>
          <w:rFonts w:ascii="Times New Roman" w:hAnsi="Times New Roman" w:cs="Times New Roman"/>
        </w:rPr>
        <w:t xml:space="preserve"> soit, </w:t>
      </w:r>
      <w:r w:rsidR="00FF1542">
        <w:rPr>
          <w:rFonts w:ascii="Times New Roman" w:hAnsi="Times New Roman" w:cs="Times New Roman"/>
        </w:rPr>
        <w:t>19,96</w:t>
      </w:r>
      <w:r w:rsidR="0006424C" w:rsidRPr="00DB6443">
        <w:rPr>
          <w:rFonts w:ascii="Times New Roman" w:hAnsi="Times New Roman" w:cs="Times New Roman"/>
        </w:rPr>
        <w:t>$ pour les étudiant</w:t>
      </w:r>
      <w:r w:rsidR="00FF1542">
        <w:rPr>
          <w:rFonts w:ascii="Times New Roman" w:hAnsi="Times New Roman" w:cs="Times New Roman"/>
        </w:rPr>
        <w:t>.e</w:t>
      </w:r>
      <w:r w:rsidR="0006424C" w:rsidRPr="00DB6443">
        <w:rPr>
          <w:rFonts w:ascii="Times New Roman" w:hAnsi="Times New Roman" w:cs="Times New Roman"/>
        </w:rPr>
        <w:t xml:space="preserve">s au premier cycle. Le nombre d’heures de travail est estimé à </w:t>
      </w:r>
      <w:r w:rsidR="00977E77">
        <w:rPr>
          <w:rFonts w:ascii="Times New Roman" w:hAnsi="Times New Roman" w:cs="Times New Roman"/>
        </w:rPr>
        <w:t>100</w:t>
      </w:r>
      <w:r w:rsidR="0006424C" w:rsidRPr="00DB6443">
        <w:rPr>
          <w:rFonts w:ascii="Times New Roman" w:hAnsi="Times New Roman" w:cs="Times New Roman"/>
        </w:rPr>
        <w:t xml:space="preserve"> heures</w:t>
      </w:r>
      <w:r w:rsidR="00977E77">
        <w:rPr>
          <w:rFonts w:ascii="Times New Roman" w:hAnsi="Times New Roman" w:cs="Times New Roman"/>
        </w:rPr>
        <w:t xml:space="preserve"> par </w:t>
      </w:r>
      <w:proofErr w:type="spellStart"/>
      <w:r w:rsidR="00977E77">
        <w:rPr>
          <w:rFonts w:ascii="Times New Roman" w:hAnsi="Times New Roman" w:cs="Times New Roman"/>
        </w:rPr>
        <w:t>étudiant.e</w:t>
      </w:r>
      <w:proofErr w:type="spellEnd"/>
      <w:r w:rsidR="0006424C" w:rsidRPr="00DB6443">
        <w:rPr>
          <w:rFonts w:ascii="Times New Roman" w:hAnsi="Times New Roman" w:cs="Times New Roman"/>
        </w:rPr>
        <w:t>. Cela prend en compte le travail réalisé dans le cadre de la préparation à l’activité en plus de l’évènement en tant que tel ainsi que le temps consacré à la rédaction du rapport</w:t>
      </w:r>
      <w:r w:rsidR="001D36CB">
        <w:rPr>
          <w:rFonts w:ascii="Times New Roman" w:hAnsi="Times New Roman" w:cs="Times New Roman"/>
        </w:rPr>
        <w:t xml:space="preserve"> final</w:t>
      </w:r>
      <w:r w:rsidR="0006424C" w:rsidRPr="00DB6443">
        <w:rPr>
          <w:rFonts w:ascii="Times New Roman" w:hAnsi="Times New Roman" w:cs="Times New Roman"/>
        </w:rPr>
        <w:t>.</w:t>
      </w:r>
    </w:p>
    <w:p w14:paraId="1EC7C543" w14:textId="77777777" w:rsidR="00423E28" w:rsidRDefault="00423E28" w:rsidP="00505BFE">
      <w:pPr>
        <w:jc w:val="both"/>
        <w:rPr>
          <w:rFonts w:ascii="Times New Roman" w:hAnsi="Times New Roman" w:cs="Times New Roman"/>
        </w:rPr>
      </w:pPr>
    </w:p>
    <w:p w14:paraId="79D4FF66" w14:textId="2FF1340D" w:rsidR="00423E28" w:rsidRDefault="00977E77" w:rsidP="00BE240F">
      <w:pPr>
        <w:ind w:left="700"/>
        <w:jc w:val="both"/>
        <w:rPr>
          <w:rFonts w:ascii="Times New Roman" w:hAnsi="Times New Roman" w:cs="Times New Roman"/>
        </w:rPr>
      </w:pPr>
      <w:r>
        <w:rPr>
          <w:rFonts w:ascii="Times New Roman" w:hAnsi="Times New Roman" w:cs="Times New Roman"/>
        </w:rPr>
        <w:t>10</w:t>
      </w:r>
      <w:r w:rsidR="00423E28">
        <w:rPr>
          <w:rFonts w:ascii="Times New Roman" w:hAnsi="Times New Roman" w:cs="Times New Roman"/>
        </w:rPr>
        <w:t>0 heures</w:t>
      </w:r>
      <w:r w:rsidR="00423E28" w:rsidRPr="00423E28">
        <w:rPr>
          <w:rFonts w:ascii="Times New Roman" w:hAnsi="Times New Roman" w:cs="Times New Roman"/>
        </w:rPr>
        <w:t xml:space="preserve"> x 2 étudiant</w:t>
      </w:r>
      <w:r w:rsidR="00423E28">
        <w:rPr>
          <w:rFonts w:ascii="Times New Roman" w:hAnsi="Times New Roman" w:cs="Times New Roman"/>
        </w:rPr>
        <w:t>.e</w:t>
      </w:r>
      <w:r w:rsidR="00423E28" w:rsidRPr="00423E28">
        <w:rPr>
          <w:rFonts w:ascii="Times New Roman" w:hAnsi="Times New Roman" w:cs="Times New Roman"/>
        </w:rPr>
        <w:t xml:space="preserve">s </w:t>
      </w:r>
      <w:r w:rsidR="00423E28">
        <w:rPr>
          <w:rFonts w:ascii="Times New Roman" w:hAnsi="Times New Roman" w:cs="Times New Roman"/>
        </w:rPr>
        <w:t>1</w:t>
      </w:r>
      <w:r w:rsidR="00423E28" w:rsidRPr="00423E28">
        <w:rPr>
          <w:rFonts w:ascii="Times New Roman" w:hAnsi="Times New Roman" w:cs="Times New Roman"/>
        </w:rPr>
        <w:t>e</w:t>
      </w:r>
      <w:r w:rsidR="00423E28">
        <w:rPr>
          <w:rFonts w:ascii="Times New Roman" w:hAnsi="Times New Roman" w:cs="Times New Roman"/>
        </w:rPr>
        <w:t>r</w:t>
      </w:r>
      <w:r w:rsidR="00423E28" w:rsidRPr="00423E28">
        <w:rPr>
          <w:rFonts w:ascii="Times New Roman" w:hAnsi="Times New Roman" w:cs="Times New Roman"/>
        </w:rPr>
        <w:t xml:space="preserve"> cycle x 2</w:t>
      </w:r>
      <w:r w:rsidR="00423E28">
        <w:rPr>
          <w:rFonts w:ascii="Times New Roman" w:hAnsi="Times New Roman" w:cs="Times New Roman"/>
        </w:rPr>
        <w:t>2</w:t>
      </w:r>
      <w:r w:rsidR="00BE240F">
        <w:rPr>
          <w:rFonts w:ascii="Times New Roman" w:hAnsi="Times New Roman" w:cs="Times New Roman"/>
        </w:rPr>
        <w:t>,</w:t>
      </w:r>
      <w:r w:rsidR="00423E28">
        <w:rPr>
          <w:rFonts w:ascii="Times New Roman" w:hAnsi="Times New Roman" w:cs="Times New Roman"/>
        </w:rPr>
        <w:t>64</w:t>
      </w:r>
      <w:r w:rsidR="00423E28" w:rsidRPr="00423E28">
        <w:rPr>
          <w:rFonts w:ascii="Times New Roman" w:hAnsi="Times New Roman" w:cs="Times New Roman"/>
        </w:rPr>
        <w:t>$/h</w:t>
      </w:r>
      <w:r w:rsidR="00423E28">
        <w:rPr>
          <w:rFonts w:ascii="Times New Roman" w:hAnsi="Times New Roman" w:cs="Times New Roman"/>
        </w:rPr>
        <w:t xml:space="preserve"> (1</w:t>
      </w:r>
      <w:r w:rsidR="00BE240F">
        <w:rPr>
          <w:rFonts w:ascii="Times New Roman" w:hAnsi="Times New Roman" w:cs="Times New Roman"/>
        </w:rPr>
        <w:t>9,96</w:t>
      </w:r>
      <w:r w:rsidR="00010404">
        <w:rPr>
          <w:rFonts w:ascii="Times New Roman" w:hAnsi="Times New Roman" w:cs="Times New Roman"/>
        </w:rPr>
        <w:t>$</w:t>
      </w:r>
      <w:r w:rsidR="00BE240F">
        <w:rPr>
          <w:rFonts w:ascii="Times New Roman" w:hAnsi="Times New Roman" w:cs="Times New Roman"/>
        </w:rPr>
        <w:t xml:space="preserve"> + 2,68</w:t>
      </w:r>
      <w:r w:rsidR="00010404">
        <w:rPr>
          <w:rFonts w:ascii="Times New Roman" w:hAnsi="Times New Roman" w:cs="Times New Roman"/>
        </w:rPr>
        <w:t>$</w:t>
      </w:r>
      <w:r w:rsidR="00BE240F">
        <w:rPr>
          <w:rFonts w:ascii="Times New Roman" w:hAnsi="Times New Roman" w:cs="Times New Roman"/>
        </w:rPr>
        <w:t xml:space="preserve"> </w:t>
      </w:r>
      <w:r w:rsidR="00010404">
        <w:rPr>
          <w:rFonts w:ascii="Times New Roman" w:hAnsi="Times New Roman" w:cs="Times New Roman"/>
        </w:rPr>
        <w:t>(</w:t>
      </w:r>
      <w:r w:rsidR="00BE240F">
        <w:rPr>
          <w:rFonts w:ascii="Times New Roman" w:hAnsi="Times New Roman" w:cs="Times New Roman"/>
        </w:rPr>
        <w:t>avantages sociaux de 13,41 %</w:t>
      </w:r>
      <w:r w:rsidR="00010404">
        <w:rPr>
          <w:rFonts w:ascii="Times New Roman" w:hAnsi="Times New Roman" w:cs="Times New Roman"/>
        </w:rPr>
        <w:t>)</w:t>
      </w:r>
      <w:r w:rsidR="00BE240F">
        <w:rPr>
          <w:rFonts w:ascii="Times New Roman" w:hAnsi="Times New Roman" w:cs="Times New Roman"/>
        </w:rPr>
        <w:t>)</w:t>
      </w:r>
      <w:r w:rsidR="00423E28" w:rsidRPr="00423E28">
        <w:rPr>
          <w:rFonts w:ascii="Times New Roman" w:hAnsi="Times New Roman" w:cs="Times New Roman"/>
        </w:rPr>
        <w:t xml:space="preserve"> = </w:t>
      </w:r>
      <w:r w:rsidR="00BD7A6A" w:rsidRPr="00FE4CB3">
        <w:rPr>
          <w:rFonts w:ascii="Times New Roman" w:hAnsi="Times New Roman" w:cs="Times New Roman"/>
          <w:b/>
          <w:bCs/>
        </w:rPr>
        <w:t>4</w:t>
      </w:r>
      <w:r w:rsidR="00FE4CB3">
        <w:rPr>
          <w:rFonts w:ascii="Times New Roman" w:hAnsi="Times New Roman" w:cs="Times New Roman"/>
          <w:b/>
          <w:bCs/>
        </w:rPr>
        <w:t xml:space="preserve"> </w:t>
      </w:r>
      <w:r w:rsidR="00BD7A6A" w:rsidRPr="00FE4CB3">
        <w:rPr>
          <w:rFonts w:ascii="Times New Roman" w:hAnsi="Times New Roman" w:cs="Times New Roman"/>
          <w:b/>
          <w:bCs/>
        </w:rPr>
        <w:t>528</w:t>
      </w:r>
      <w:r w:rsidR="00423E28" w:rsidRPr="007036F7">
        <w:rPr>
          <w:rFonts w:ascii="Times New Roman" w:hAnsi="Times New Roman" w:cs="Times New Roman"/>
          <w:b/>
          <w:bCs/>
        </w:rPr>
        <w:t>$</w:t>
      </w:r>
    </w:p>
    <w:p w14:paraId="7D85071E" w14:textId="77777777" w:rsidR="00DB6443" w:rsidRPr="00DB6443" w:rsidRDefault="00DB6443" w:rsidP="00505BFE">
      <w:pPr>
        <w:jc w:val="both"/>
        <w:rPr>
          <w:rFonts w:ascii="Times New Roman" w:hAnsi="Times New Roman" w:cs="Times New Roman"/>
        </w:rPr>
      </w:pPr>
    </w:p>
    <w:p w14:paraId="0B70AADB" w14:textId="77777777" w:rsidR="0006424C" w:rsidRDefault="0006424C" w:rsidP="00505BFE">
      <w:pPr>
        <w:jc w:val="both"/>
        <w:rPr>
          <w:rFonts w:ascii="Times New Roman" w:hAnsi="Times New Roman" w:cs="Times New Roman"/>
        </w:rPr>
      </w:pPr>
      <w:r w:rsidRPr="00DB6443">
        <w:rPr>
          <w:rFonts w:ascii="Times New Roman" w:hAnsi="Times New Roman" w:cs="Times New Roman"/>
        </w:rPr>
        <w:t>Les conférenciers de l’activité détiennent un rôle de premier plan en ce qui a trait à la réalisation de l’évènement. La rémunération de ces personnes est primordiale à la réussite du projet puisqu’elles constituent la principale source de savoirs et se définissent ainsi comme élément fondateur du projet. Une rémunération sous forme d’honoraires est prévue, selon les normes de l’établissement d’accueil. Elle s’élève à 60 $ par personne, pour une participation au projet totalisant 40 heures de travail.</w:t>
      </w:r>
    </w:p>
    <w:p w14:paraId="56A18AA3" w14:textId="77777777" w:rsidR="00FE4CB3" w:rsidRDefault="00FE4CB3" w:rsidP="00505BFE">
      <w:pPr>
        <w:jc w:val="both"/>
        <w:rPr>
          <w:rFonts w:ascii="Times New Roman" w:hAnsi="Times New Roman" w:cs="Times New Roman"/>
        </w:rPr>
      </w:pPr>
    </w:p>
    <w:p w14:paraId="3E50F526" w14:textId="0DE931B9" w:rsidR="00FE4CB3" w:rsidRDefault="00FE4CB3" w:rsidP="00FE4CB3">
      <w:pPr>
        <w:ind w:left="700"/>
        <w:jc w:val="both"/>
        <w:rPr>
          <w:rFonts w:ascii="Times New Roman" w:hAnsi="Times New Roman" w:cs="Times New Roman"/>
          <w:b/>
          <w:bCs/>
        </w:rPr>
      </w:pPr>
      <w:r>
        <w:rPr>
          <w:rFonts w:ascii="Times New Roman" w:hAnsi="Times New Roman" w:cs="Times New Roman"/>
        </w:rPr>
        <w:t>40</w:t>
      </w:r>
      <w:r>
        <w:rPr>
          <w:rFonts w:ascii="Times New Roman" w:hAnsi="Times New Roman" w:cs="Times New Roman"/>
        </w:rPr>
        <w:t xml:space="preserve"> heures</w:t>
      </w:r>
      <w:r w:rsidRPr="00423E28">
        <w:rPr>
          <w:rFonts w:ascii="Times New Roman" w:hAnsi="Times New Roman" w:cs="Times New Roman"/>
        </w:rPr>
        <w:t xml:space="preserve"> x </w:t>
      </w:r>
      <w:r>
        <w:rPr>
          <w:rFonts w:ascii="Times New Roman" w:hAnsi="Times New Roman" w:cs="Times New Roman"/>
        </w:rPr>
        <w:t>3</w:t>
      </w:r>
      <w:r w:rsidRPr="00423E28">
        <w:rPr>
          <w:rFonts w:ascii="Times New Roman" w:hAnsi="Times New Roman" w:cs="Times New Roman"/>
        </w:rPr>
        <w:t xml:space="preserve"> </w:t>
      </w:r>
      <w:r w:rsidR="002869EE">
        <w:rPr>
          <w:rFonts w:ascii="Times New Roman" w:hAnsi="Times New Roman" w:cs="Times New Roman"/>
        </w:rPr>
        <w:t>conférenciers</w:t>
      </w:r>
      <w:r w:rsidRPr="00423E28">
        <w:rPr>
          <w:rFonts w:ascii="Times New Roman" w:hAnsi="Times New Roman" w:cs="Times New Roman"/>
        </w:rPr>
        <w:t xml:space="preserve"> x </w:t>
      </w:r>
      <w:r w:rsidR="00BB4CC6">
        <w:rPr>
          <w:rFonts w:ascii="Times New Roman" w:hAnsi="Times New Roman" w:cs="Times New Roman"/>
        </w:rPr>
        <w:t>60</w:t>
      </w:r>
      <w:r w:rsidRPr="00423E28">
        <w:rPr>
          <w:rFonts w:ascii="Times New Roman" w:hAnsi="Times New Roman" w:cs="Times New Roman"/>
        </w:rPr>
        <w:t>$/h</w:t>
      </w:r>
      <w:r>
        <w:rPr>
          <w:rFonts w:ascii="Times New Roman" w:hAnsi="Times New Roman" w:cs="Times New Roman"/>
        </w:rPr>
        <w:t xml:space="preserve"> </w:t>
      </w:r>
      <w:r w:rsidRPr="00423E28">
        <w:rPr>
          <w:rFonts w:ascii="Times New Roman" w:hAnsi="Times New Roman" w:cs="Times New Roman"/>
        </w:rPr>
        <w:t xml:space="preserve">= </w:t>
      </w:r>
      <w:r w:rsidR="00366DCD">
        <w:rPr>
          <w:rFonts w:ascii="Times New Roman" w:hAnsi="Times New Roman" w:cs="Times New Roman"/>
          <w:b/>
          <w:bCs/>
        </w:rPr>
        <w:t>7200</w:t>
      </w:r>
      <w:r w:rsidRPr="007036F7">
        <w:rPr>
          <w:rFonts w:ascii="Times New Roman" w:hAnsi="Times New Roman" w:cs="Times New Roman"/>
          <w:b/>
          <w:bCs/>
        </w:rPr>
        <w:t>$</w:t>
      </w:r>
    </w:p>
    <w:p w14:paraId="7F706886" w14:textId="77777777" w:rsidR="009D2652" w:rsidRDefault="009D2652" w:rsidP="00FE4CB3">
      <w:pPr>
        <w:ind w:left="700"/>
        <w:jc w:val="both"/>
        <w:rPr>
          <w:rFonts w:ascii="Times New Roman" w:hAnsi="Times New Roman" w:cs="Times New Roman"/>
          <w:b/>
          <w:bCs/>
        </w:rPr>
      </w:pPr>
    </w:p>
    <w:p w14:paraId="0265A52A" w14:textId="0C1F73BA" w:rsidR="009D2652" w:rsidRDefault="009D2652" w:rsidP="009D2652">
      <w:pPr>
        <w:jc w:val="both"/>
        <w:rPr>
          <w:rFonts w:ascii="Times New Roman" w:hAnsi="Times New Roman" w:cs="Times New Roman"/>
        </w:rPr>
      </w:pPr>
      <w:r w:rsidRPr="00DB6443">
        <w:rPr>
          <w:rFonts w:ascii="Times New Roman" w:hAnsi="Times New Roman" w:cs="Times New Roman"/>
        </w:rPr>
        <w:t xml:space="preserve">Le budget élaboré dans le cadre de ce </w:t>
      </w:r>
      <w:r w:rsidR="007E5648">
        <w:rPr>
          <w:rFonts w:ascii="Times New Roman" w:hAnsi="Times New Roman" w:cs="Times New Roman"/>
        </w:rPr>
        <w:t xml:space="preserve">poste budgétaire </w:t>
      </w:r>
      <w:r w:rsidRPr="00DB6443">
        <w:rPr>
          <w:rFonts w:ascii="Times New Roman" w:hAnsi="Times New Roman" w:cs="Times New Roman"/>
        </w:rPr>
        <w:t xml:space="preserve">prend en compte l’obtention d’une contribution en espèces de la part de l’Université </w:t>
      </w:r>
      <w:r>
        <w:rPr>
          <w:rFonts w:ascii="Times New Roman" w:hAnsi="Times New Roman" w:cs="Times New Roman"/>
        </w:rPr>
        <w:t>du Québec à Montréal</w:t>
      </w:r>
      <w:r w:rsidRPr="00DB6443">
        <w:rPr>
          <w:rFonts w:ascii="Times New Roman" w:hAnsi="Times New Roman" w:cs="Times New Roman"/>
        </w:rPr>
        <w:t xml:space="preserve"> totalisant </w:t>
      </w:r>
      <w:r>
        <w:rPr>
          <w:rFonts w:ascii="Times New Roman" w:hAnsi="Times New Roman" w:cs="Times New Roman"/>
        </w:rPr>
        <w:t>7 200$</w:t>
      </w:r>
      <w:r w:rsidRPr="00DB6443">
        <w:rPr>
          <w:rFonts w:ascii="Times New Roman" w:hAnsi="Times New Roman" w:cs="Times New Roman"/>
        </w:rPr>
        <w:t xml:space="preserve">. Cette dernière est issue du Programme d’appui à la </w:t>
      </w:r>
      <w:proofErr w:type="spellStart"/>
      <w:r w:rsidRPr="00DB6443">
        <w:rPr>
          <w:rFonts w:ascii="Times New Roman" w:hAnsi="Times New Roman" w:cs="Times New Roman"/>
        </w:rPr>
        <w:t>co</w:t>
      </w:r>
      <w:proofErr w:type="spellEnd"/>
      <w:r w:rsidRPr="00DB6443">
        <w:rPr>
          <w:rFonts w:ascii="Times New Roman" w:hAnsi="Times New Roman" w:cs="Times New Roman"/>
        </w:rPr>
        <w:t>-définition de projets de recherche-action et de mobilisation des connaissances en soutien au changement institutionnel en matière de relations avec les Premiers Peuples.</w:t>
      </w:r>
    </w:p>
    <w:p w14:paraId="7826D10C" w14:textId="77777777" w:rsidR="00953C73" w:rsidRDefault="00953C73" w:rsidP="00505BFE">
      <w:pPr>
        <w:spacing w:before="240"/>
        <w:jc w:val="both"/>
        <w:rPr>
          <w:rFonts w:ascii="Times New Roman" w:hAnsi="Times New Roman" w:cs="Times New Roman"/>
          <w:b/>
          <w:bCs/>
        </w:rPr>
      </w:pPr>
    </w:p>
    <w:p w14:paraId="0BDD05BE" w14:textId="77777777" w:rsidR="00953C73" w:rsidRDefault="00953C73" w:rsidP="00505BFE">
      <w:pPr>
        <w:spacing w:before="240"/>
        <w:jc w:val="both"/>
        <w:rPr>
          <w:rFonts w:ascii="Times New Roman" w:hAnsi="Times New Roman" w:cs="Times New Roman"/>
          <w:b/>
          <w:bCs/>
        </w:rPr>
      </w:pPr>
    </w:p>
    <w:p w14:paraId="3D695DA1" w14:textId="042EA0D7" w:rsidR="0006424C" w:rsidRPr="00CE729A" w:rsidRDefault="0006424C" w:rsidP="00505BFE">
      <w:pPr>
        <w:spacing w:before="240"/>
        <w:jc w:val="both"/>
        <w:rPr>
          <w:rFonts w:ascii="Times New Roman" w:hAnsi="Times New Roman" w:cs="Times New Roman"/>
          <w:b/>
          <w:bCs/>
        </w:rPr>
      </w:pPr>
      <w:r w:rsidRPr="00CE729A">
        <w:rPr>
          <w:rFonts w:ascii="Times New Roman" w:hAnsi="Times New Roman" w:cs="Times New Roman"/>
          <w:b/>
          <w:bCs/>
        </w:rPr>
        <w:t>Frais de déplacement et de séjour</w:t>
      </w:r>
    </w:p>
    <w:p w14:paraId="0E39BB63" w14:textId="7C5699B9" w:rsidR="0006424C" w:rsidRDefault="0006424C" w:rsidP="00505BFE">
      <w:pPr>
        <w:jc w:val="both"/>
        <w:rPr>
          <w:rFonts w:ascii="Times New Roman" w:hAnsi="Times New Roman" w:cs="Times New Roman"/>
        </w:rPr>
      </w:pPr>
      <w:r w:rsidRPr="00DB6443">
        <w:rPr>
          <w:rFonts w:ascii="Times New Roman" w:hAnsi="Times New Roman" w:cs="Times New Roman"/>
        </w:rPr>
        <w:t xml:space="preserve">Les frais détaillés ici correspondent au tarif le moins élevé obtenu à la suite de demandes de soumissions. Ils font suite aux réponses obtenues aux différentes demandes d’hébergements. Il est prévu que les </w:t>
      </w:r>
      <w:r w:rsidR="006B1190">
        <w:rPr>
          <w:rFonts w:ascii="Times New Roman" w:hAnsi="Times New Roman" w:cs="Times New Roman"/>
        </w:rPr>
        <w:t xml:space="preserve">trois </w:t>
      </w:r>
      <w:r w:rsidRPr="00DB6443">
        <w:rPr>
          <w:rFonts w:ascii="Times New Roman" w:hAnsi="Times New Roman" w:cs="Times New Roman"/>
        </w:rPr>
        <w:t xml:space="preserve">conférenciers-invités </w:t>
      </w:r>
      <w:r w:rsidR="00B537C3">
        <w:rPr>
          <w:rFonts w:ascii="Times New Roman" w:hAnsi="Times New Roman" w:cs="Times New Roman"/>
        </w:rPr>
        <w:t xml:space="preserve">en provenance de Toronto </w:t>
      </w:r>
      <w:r w:rsidRPr="00DB6443">
        <w:rPr>
          <w:rFonts w:ascii="Times New Roman" w:hAnsi="Times New Roman" w:cs="Times New Roman"/>
        </w:rPr>
        <w:t xml:space="preserve">séjournent au </w:t>
      </w:r>
      <w:r w:rsidR="00EE55E0" w:rsidRPr="00EE55E0">
        <w:rPr>
          <w:rFonts w:ascii="Times New Roman" w:hAnsi="Times New Roman" w:cs="Times New Roman"/>
          <w:i/>
          <w:iCs/>
        </w:rPr>
        <w:t>Nom de l’Hôtel</w:t>
      </w:r>
      <w:r w:rsidRPr="00DB6443">
        <w:rPr>
          <w:rFonts w:ascii="Times New Roman" w:hAnsi="Times New Roman" w:cs="Times New Roman"/>
        </w:rPr>
        <w:t>, notamment en raison de l’obtention d’un tarif de groupe. Les frais de déplacement correspondent au remboursement du parcours effectué, sous présentation des reçus de transport</w:t>
      </w:r>
      <w:r w:rsidR="00460002">
        <w:rPr>
          <w:rFonts w:ascii="Times New Roman" w:hAnsi="Times New Roman" w:cs="Times New Roman"/>
        </w:rPr>
        <w:t>.</w:t>
      </w:r>
    </w:p>
    <w:p w14:paraId="231A7BEA" w14:textId="77777777" w:rsidR="00F91BE0" w:rsidRDefault="00F91BE0" w:rsidP="00505BFE">
      <w:pPr>
        <w:jc w:val="both"/>
        <w:rPr>
          <w:rFonts w:ascii="Times New Roman" w:hAnsi="Times New Roman" w:cs="Times New Roman"/>
        </w:rPr>
      </w:pPr>
    </w:p>
    <w:p w14:paraId="57123E4A" w14:textId="7A2ADF05" w:rsidR="00434837" w:rsidRDefault="00F91BE0" w:rsidP="00F91BE0">
      <w:pPr>
        <w:spacing w:before="60"/>
        <w:jc w:val="both"/>
        <w:rPr>
          <w:rFonts w:ascii="Times New Roman" w:hAnsi="Times New Roman" w:cs="Times New Roman"/>
          <w:color w:val="000000" w:themeColor="text1"/>
        </w:rPr>
      </w:pPr>
      <w:r>
        <w:rPr>
          <w:rFonts w:ascii="Times New Roman" w:hAnsi="Times New Roman" w:cs="Times New Roman"/>
        </w:rPr>
        <w:tab/>
      </w:r>
      <w:r w:rsidR="00434837">
        <w:rPr>
          <w:rFonts w:ascii="Times New Roman" w:hAnsi="Times New Roman" w:cs="Times New Roman"/>
          <w:color w:val="000000" w:themeColor="text1"/>
        </w:rPr>
        <w:t>D</w:t>
      </w:r>
      <w:r w:rsidRPr="002F3800">
        <w:rPr>
          <w:rFonts w:ascii="Times New Roman" w:hAnsi="Times New Roman" w:cs="Times New Roman"/>
          <w:color w:val="000000" w:themeColor="text1"/>
        </w:rPr>
        <w:t>éplacement en train</w:t>
      </w:r>
      <w:r w:rsidR="00C96871">
        <w:rPr>
          <w:rFonts w:ascii="Times New Roman" w:hAnsi="Times New Roman" w:cs="Times New Roman"/>
          <w:color w:val="000000" w:themeColor="text1"/>
        </w:rPr>
        <w:t xml:space="preserve"> : </w:t>
      </w:r>
      <w:r w:rsidR="006B1190">
        <w:rPr>
          <w:rFonts w:ascii="Times New Roman" w:hAnsi="Times New Roman" w:cs="Times New Roman"/>
          <w:color w:val="000000" w:themeColor="text1"/>
        </w:rPr>
        <w:t>170</w:t>
      </w:r>
      <w:r w:rsidRPr="002F3800">
        <w:rPr>
          <w:rFonts w:ascii="Times New Roman" w:hAnsi="Times New Roman" w:cs="Times New Roman"/>
          <w:color w:val="000000" w:themeColor="text1"/>
        </w:rPr>
        <w:t>,5</w:t>
      </w:r>
      <w:r w:rsidR="006B1190">
        <w:rPr>
          <w:rFonts w:ascii="Times New Roman" w:hAnsi="Times New Roman" w:cs="Times New Roman"/>
          <w:color w:val="000000" w:themeColor="text1"/>
        </w:rPr>
        <w:t>0</w:t>
      </w:r>
      <w:r w:rsidRPr="002F3800">
        <w:rPr>
          <w:rFonts w:ascii="Times New Roman" w:hAnsi="Times New Roman" w:cs="Times New Roman"/>
          <w:color w:val="000000" w:themeColor="text1"/>
        </w:rPr>
        <w:t>$</w:t>
      </w:r>
      <w:r w:rsidR="00434837">
        <w:rPr>
          <w:rFonts w:ascii="Times New Roman" w:hAnsi="Times New Roman" w:cs="Times New Roman"/>
          <w:color w:val="000000" w:themeColor="text1"/>
        </w:rPr>
        <w:t xml:space="preserve"> x </w:t>
      </w:r>
      <w:r w:rsidR="006B1190">
        <w:rPr>
          <w:rFonts w:ascii="Times New Roman" w:hAnsi="Times New Roman" w:cs="Times New Roman"/>
          <w:color w:val="000000" w:themeColor="text1"/>
        </w:rPr>
        <w:t>3</w:t>
      </w:r>
      <w:r w:rsidR="00460002">
        <w:rPr>
          <w:rFonts w:ascii="Times New Roman" w:hAnsi="Times New Roman" w:cs="Times New Roman"/>
          <w:color w:val="000000" w:themeColor="text1"/>
        </w:rPr>
        <w:t xml:space="preserve"> conférenciers</w:t>
      </w:r>
      <w:r w:rsidRPr="002F3800">
        <w:rPr>
          <w:rFonts w:ascii="Times New Roman" w:hAnsi="Times New Roman" w:cs="Times New Roman"/>
          <w:color w:val="000000" w:themeColor="text1"/>
        </w:rPr>
        <w:t xml:space="preserve"> = </w:t>
      </w:r>
      <w:r w:rsidR="00460002">
        <w:rPr>
          <w:rFonts w:ascii="Times New Roman" w:hAnsi="Times New Roman" w:cs="Times New Roman"/>
          <w:color w:val="000000" w:themeColor="text1"/>
        </w:rPr>
        <w:t>511</w:t>
      </w:r>
      <w:r w:rsidRPr="002F3800">
        <w:rPr>
          <w:rFonts w:ascii="Times New Roman" w:hAnsi="Times New Roman" w:cs="Times New Roman"/>
          <w:color w:val="000000" w:themeColor="text1"/>
        </w:rPr>
        <w:t>,</w:t>
      </w:r>
      <w:r w:rsidR="00460002">
        <w:rPr>
          <w:rFonts w:ascii="Times New Roman" w:hAnsi="Times New Roman" w:cs="Times New Roman"/>
          <w:color w:val="000000" w:themeColor="text1"/>
        </w:rPr>
        <w:t>50</w:t>
      </w:r>
      <w:r w:rsidRPr="002F3800">
        <w:rPr>
          <w:rFonts w:ascii="Times New Roman" w:hAnsi="Times New Roman" w:cs="Times New Roman"/>
          <w:color w:val="000000" w:themeColor="text1"/>
        </w:rPr>
        <w:t>$</w:t>
      </w:r>
    </w:p>
    <w:p w14:paraId="2105AA5F" w14:textId="2D43C053" w:rsidR="00434837" w:rsidRDefault="00434837" w:rsidP="00434837">
      <w:pPr>
        <w:spacing w:before="60"/>
        <w:ind w:firstLine="709"/>
        <w:jc w:val="both"/>
        <w:rPr>
          <w:rFonts w:ascii="Times New Roman" w:hAnsi="Times New Roman" w:cs="Times New Roman"/>
          <w:color w:val="000000" w:themeColor="text1"/>
        </w:rPr>
      </w:pPr>
      <w:r>
        <w:rPr>
          <w:rFonts w:ascii="Times New Roman" w:hAnsi="Times New Roman" w:cs="Times New Roman"/>
          <w:color w:val="000000" w:themeColor="text1"/>
        </w:rPr>
        <w:t>H</w:t>
      </w:r>
      <w:r w:rsidR="00F91BE0" w:rsidRPr="002F3800">
        <w:rPr>
          <w:rFonts w:ascii="Times New Roman" w:hAnsi="Times New Roman" w:cs="Times New Roman"/>
          <w:color w:val="000000" w:themeColor="text1"/>
        </w:rPr>
        <w:t>ébergement</w:t>
      </w:r>
      <w:r w:rsidR="00B537C3">
        <w:rPr>
          <w:rFonts w:ascii="Times New Roman" w:hAnsi="Times New Roman" w:cs="Times New Roman"/>
          <w:color w:val="000000" w:themeColor="text1"/>
        </w:rPr>
        <w:t xml:space="preserve"> : </w:t>
      </w:r>
      <w:r w:rsidR="002869EE">
        <w:rPr>
          <w:rFonts w:ascii="Times New Roman" w:hAnsi="Times New Roman" w:cs="Times New Roman"/>
          <w:color w:val="000000" w:themeColor="text1"/>
        </w:rPr>
        <w:t xml:space="preserve">125$ x 3 </w:t>
      </w:r>
      <w:r w:rsidR="002869EE">
        <w:rPr>
          <w:rFonts w:ascii="Times New Roman" w:hAnsi="Times New Roman" w:cs="Times New Roman"/>
        </w:rPr>
        <w:t>conférenciers</w:t>
      </w:r>
      <w:r w:rsidR="002869EE">
        <w:rPr>
          <w:rFonts w:ascii="Times New Roman" w:hAnsi="Times New Roman" w:cs="Times New Roman"/>
          <w:color w:val="000000" w:themeColor="text1"/>
        </w:rPr>
        <w:t xml:space="preserve"> x </w:t>
      </w:r>
      <w:r w:rsidR="00F91BE0" w:rsidRPr="002F3800">
        <w:rPr>
          <w:rFonts w:ascii="Times New Roman" w:hAnsi="Times New Roman" w:cs="Times New Roman"/>
          <w:color w:val="000000" w:themeColor="text1"/>
        </w:rPr>
        <w:t xml:space="preserve">4 nuitées </w:t>
      </w:r>
      <w:r w:rsidR="002869EE">
        <w:rPr>
          <w:rFonts w:ascii="Times New Roman" w:hAnsi="Times New Roman" w:cs="Times New Roman"/>
          <w:color w:val="000000" w:themeColor="text1"/>
        </w:rPr>
        <w:t xml:space="preserve">= </w:t>
      </w:r>
      <w:r w:rsidR="000E7EE6">
        <w:rPr>
          <w:rFonts w:ascii="Times New Roman" w:hAnsi="Times New Roman" w:cs="Times New Roman"/>
          <w:color w:val="000000" w:themeColor="text1"/>
        </w:rPr>
        <w:t>1 500$</w:t>
      </w:r>
    </w:p>
    <w:p w14:paraId="526E66E7" w14:textId="19A95BB1" w:rsidR="00F91BE0" w:rsidRPr="002F3800" w:rsidRDefault="00434837" w:rsidP="00434837">
      <w:pPr>
        <w:spacing w:before="60"/>
        <w:ind w:firstLine="709"/>
        <w:jc w:val="both"/>
        <w:rPr>
          <w:rFonts w:ascii="Times New Roman" w:hAnsi="Times New Roman" w:cs="Times New Roman"/>
          <w:color w:val="000000" w:themeColor="text1"/>
        </w:rPr>
      </w:pPr>
      <w:r>
        <w:rPr>
          <w:rFonts w:ascii="Times New Roman" w:hAnsi="Times New Roman" w:cs="Times New Roman"/>
          <w:color w:val="000000" w:themeColor="text1"/>
        </w:rPr>
        <w:t>R</w:t>
      </w:r>
      <w:r w:rsidR="00F91BE0" w:rsidRPr="002F3800">
        <w:rPr>
          <w:rFonts w:ascii="Times New Roman" w:hAnsi="Times New Roman" w:cs="Times New Roman"/>
          <w:color w:val="000000" w:themeColor="text1"/>
        </w:rPr>
        <w:t>epas</w:t>
      </w:r>
      <w:r w:rsidR="00B537C3">
        <w:rPr>
          <w:rFonts w:ascii="Times New Roman" w:hAnsi="Times New Roman" w:cs="Times New Roman"/>
          <w:color w:val="000000" w:themeColor="text1"/>
        </w:rPr>
        <w:t xml:space="preserve"> : </w:t>
      </w:r>
      <w:r w:rsidR="000E7EE6">
        <w:rPr>
          <w:rFonts w:ascii="Times New Roman" w:hAnsi="Times New Roman" w:cs="Times New Roman"/>
          <w:color w:val="000000" w:themeColor="text1"/>
        </w:rPr>
        <w:t>80</w:t>
      </w:r>
      <w:r w:rsidR="00F91BE0" w:rsidRPr="002F3800">
        <w:rPr>
          <w:rFonts w:ascii="Times New Roman" w:hAnsi="Times New Roman" w:cs="Times New Roman"/>
          <w:color w:val="000000" w:themeColor="text1"/>
        </w:rPr>
        <w:t>$/jour</w:t>
      </w:r>
      <w:r w:rsidR="000E7EE6">
        <w:rPr>
          <w:rFonts w:ascii="Times New Roman" w:hAnsi="Times New Roman" w:cs="Times New Roman"/>
          <w:color w:val="000000" w:themeColor="text1"/>
        </w:rPr>
        <w:t xml:space="preserve"> x</w:t>
      </w:r>
      <w:r w:rsidR="00F91BE0" w:rsidRPr="002F3800">
        <w:rPr>
          <w:rFonts w:ascii="Times New Roman" w:hAnsi="Times New Roman" w:cs="Times New Roman"/>
          <w:color w:val="000000" w:themeColor="text1"/>
        </w:rPr>
        <w:t xml:space="preserve"> </w:t>
      </w:r>
      <w:r w:rsidR="002869EE">
        <w:rPr>
          <w:rFonts w:ascii="Times New Roman" w:hAnsi="Times New Roman" w:cs="Times New Roman"/>
          <w:color w:val="000000" w:themeColor="text1"/>
        </w:rPr>
        <w:t xml:space="preserve">3 </w:t>
      </w:r>
      <w:r w:rsidR="002869EE">
        <w:rPr>
          <w:rFonts w:ascii="Times New Roman" w:hAnsi="Times New Roman" w:cs="Times New Roman"/>
        </w:rPr>
        <w:t>conférenciers</w:t>
      </w:r>
      <w:r w:rsidR="002869EE">
        <w:rPr>
          <w:rFonts w:ascii="Times New Roman" w:hAnsi="Times New Roman" w:cs="Times New Roman"/>
          <w:color w:val="000000" w:themeColor="text1"/>
        </w:rPr>
        <w:t xml:space="preserve"> x </w:t>
      </w:r>
      <w:r w:rsidR="002869EE" w:rsidRPr="002F3800">
        <w:rPr>
          <w:rFonts w:ascii="Times New Roman" w:hAnsi="Times New Roman" w:cs="Times New Roman"/>
          <w:color w:val="000000" w:themeColor="text1"/>
        </w:rPr>
        <w:t xml:space="preserve">4 </w:t>
      </w:r>
      <w:r w:rsidR="002869EE">
        <w:rPr>
          <w:rFonts w:ascii="Times New Roman" w:hAnsi="Times New Roman" w:cs="Times New Roman"/>
          <w:color w:val="000000" w:themeColor="text1"/>
        </w:rPr>
        <w:t>jours</w:t>
      </w:r>
      <w:r w:rsidR="002869EE" w:rsidRPr="002F3800">
        <w:rPr>
          <w:rFonts w:ascii="Times New Roman" w:hAnsi="Times New Roman" w:cs="Times New Roman"/>
          <w:color w:val="000000" w:themeColor="text1"/>
        </w:rPr>
        <w:t xml:space="preserve"> </w:t>
      </w:r>
      <w:r w:rsidR="002869EE">
        <w:rPr>
          <w:rFonts w:ascii="Times New Roman" w:hAnsi="Times New Roman" w:cs="Times New Roman"/>
          <w:color w:val="000000" w:themeColor="text1"/>
        </w:rPr>
        <w:t>=</w:t>
      </w:r>
      <w:r w:rsidR="007036F7">
        <w:rPr>
          <w:rFonts w:ascii="Times New Roman" w:hAnsi="Times New Roman" w:cs="Times New Roman"/>
          <w:color w:val="000000" w:themeColor="text1"/>
        </w:rPr>
        <w:t xml:space="preserve"> 960$</w:t>
      </w:r>
    </w:p>
    <w:p w14:paraId="712F5E10" w14:textId="77777777" w:rsidR="00B537C3" w:rsidRDefault="00C96871" w:rsidP="00505BFE">
      <w:pPr>
        <w:jc w:val="both"/>
        <w:rPr>
          <w:rFonts w:ascii="Times New Roman" w:hAnsi="Times New Roman" w:cs="Times New Roman"/>
        </w:rPr>
      </w:pPr>
      <w:r>
        <w:rPr>
          <w:rFonts w:ascii="Times New Roman" w:hAnsi="Times New Roman" w:cs="Times New Roman"/>
        </w:rPr>
        <w:tab/>
      </w:r>
    </w:p>
    <w:p w14:paraId="78417EA4" w14:textId="6E58F949" w:rsidR="00F91BE0" w:rsidRPr="00DB6443" w:rsidRDefault="00C96871" w:rsidP="00B537C3">
      <w:pPr>
        <w:ind w:firstLine="709"/>
        <w:jc w:val="both"/>
        <w:rPr>
          <w:rFonts w:ascii="Times New Roman" w:hAnsi="Times New Roman" w:cs="Times New Roman"/>
        </w:rPr>
      </w:pPr>
      <w:r w:rsidRPr="00B537C3">
        <w:rPr>
          <w:rFonts w:ascii="Times New Roman" w:hAnsi="Times New Roman" w:cs="Times New Roman"/>
          <w:b/>
          <w:bCs/>
        </w:rPr>
        <w:t>TOTAL</w:t>
      </w:r>
      <w:r w:rsidR="00B537C3">
        <w:rPr>
          <w:rFonts w:ascii="Times New Roman" w:hAnsi="Times New Roman" w:cs="Times New Roman"/>
        </w:rPr>
        <w:t xml:space="preserve"> =</w:t>
      </w:r>
      <w:r w:rsidR="007036F7">
        <w:rPr>
          <w:rFonts w:ascii="Times New Roman" w:hAnsi="Times New Roman" w:cs="Times New Roman"/>
        </w:rPr>
        <w:t xml:space="preserve"> </w:t>
      </w:r>
      <w:r w:rsidR="007036F7" w:rsidRPr="007036F7">
        <w:rPr>
          <w:rFonts w:ascii="Times New Roman" w:hAnsi="Times New Roman" w:cs="Times New Roman"/>
          <w:b/>
          <w:bCs/>
        </w:rPr>
        <w:t>2 971,5$</w:t>
      </w:r>
    </w:p>
    <w:p w14:paraId="57D68CE5" w14:textId="77777777" w:rsidR="0006424C" w:rsidRPr="00DB6443" w:rsidRDefault="0006424C" w:rsidP="00505BFE">
      <w:pPr>
        <w:jc w:val="both"/>
        <w:rPr>
          <w:rFonts w:ascii="Times New Roman" w:hAnsi="Times New Roman" w:cs="Times New Roman"/>
        </w:rPr>
      </w:pPr>
    </w:p>
    <w:p w14:paraId="5CE8156A" w14:textId="77777777" w:rsidR="0006424C" w:rsidRPr="00CE729A" w:rsidRDefault="0006424C" w:rsidP="00505BFE">
      <w:pPr>
        <w:jc w:val="both"/>
        <w:rPr>
          <w:rFonts w:ascii="Times New Roman" w:hAnsi="Times New Roman" w:cs="Times New Roman"/>
          <w:b/>
          <w:bCs/>
        </w:rPr>
      </w:pPr>
      <w:r w:rsidRPr="00CE729A">
        <w:rPr>
          <w:rFonts w:ascii="Times New Roman" w:hAnsi="Times New Roman" w:cs="Times New Roman"/>
          <w:b/>
          <w:bCs/>
        </w:rPr>
        <w:t>Services professionnels et techniques</w:t>
      </w:r>
    </w:p>
    <w:p w14:paraId="3D5E7CD2" w14:textId="7655EC85" w:rsidR="00D74D23" w:rsidRDefault="00C50DA2" w:rsidP="00505BFE">
      <w:pPr>
        <w:jc w:val="both"/>
        <w:rPr>
          <w:rFonts w:ascii="Times New Roman" w:hAnsi="Times New Roman" w:cs="Times New Roman"/>
        </w:rPr>
      </w:pPr>
      <w:r>
        <w:rPr>
          <w:rFonts w:ascii="Times New Roman" w:hAnsi="Times New Roman" w:cs="Times New Roman"/>
        </w:rPr>
        <w:t xml:space="preserve">Le travail d’un </w:t>
      </w:r>
      <w:r w:rsidR="0006424C" w:rsidRPr="00DB6443">
        <w:rPr>
          <w:rFonts w:ascii="Times New Roman" w:hAnsi="Times New Roman" w:cs="Times New Roman"/>
        </w:rPr>
        <w:t xml:space="preserve">graphiste </w:t>
      </w:r>
      <w:r>
        <w:rPr>
          <w:rFonts w:ascii="Times New Roman" w:hAnsi="Times New Roman" w:cs="Times New Roman"/>
        </w:rPr>
        <w:t xml:space="preserve">sera </w:t>
      </w:r>
      <w:r w:rsidR="00D70222">
        <w:rPr>
          <w:rFonts w:ascii="Times New Roman" w:hAnsi="Times New Roman" w:cs="Times New Roman"/>
        </w:rPr>
        <w:t>nécessaire dans le cadre de l’activité</w:t>
      </w:r>
      <w:r w:rsidR="0006424C" w:rsidRPr="00DB6443">
        <w:rPr>
          <w:rFonts w:ascii="Times New Roman" w:hAnsi="Times New Roman" w:cs="Times New Roman"/>
        </w:rPr>
        <w:t>. Les tâches prévues sont la conception des affiches, des bannières, des invitations</w:t>
      </w:r>
      <w:r w:rsidR="00D70222">
        <w:rPr>
          <w:rFonts w:ascii="Times New Roman" w:hAnsi="Times New Roman" w:cs="Times New Roman"/>
        </w:rPr>
        <w:t xml:space="preserve"> et </w:t>
      </w:r>
      <w:r w:rsidR="0006424C" w:rsidRPr="00DB6443">
        <w:rPr>
          <w:rFonts w:ascii="Times New Roman" w:hAnsi="Times New Roman" w:cs="Times New Roman"/>
        </w:rPr>
        <w:t>du programme</w:t>
      </w:r>
      <w:r w:rsidR="00D70222">
        <w:rPr>
          <w:rFonts w:ascii="Times New Roman" w:hAnsi="Times New Roman" w:cs="Times New Roman"/>
        </w:rPr>
        <w:t xml:space="preserve">. </w:t>
      </w:r>
      <w:r w:rsidR="00D70222" w:rsidRPr="00DB6443">
        <w:rPr>
          <w:rFonts w:ascii="Times New Roman" w:hAnsi="Times New Roman" w:cs="Times New Roman"/>
        </w:rPr>
        <w:t xml:space="preserve">Le nombre d’heures de travail est estimé à </w:t>
      </w:r>
      <w:r w:rsidR="00D70222">
        <w:rPr>
          <w:rFonts w:ascii="Times New Roman" w:hAnsi="Times New Roman" w:cs="Times New Roman"/>
        </w:rPr>
        <w:t xml:space="preserve">20 </w:t>
      </w:r>
      <w:r w:rsidR="00D70222" w:rsidRPr="00DB6443">
        <w:rPr>
          <w:rFonts w:ascii="Times New Roman" w:hAnsi="Times New Roman" w:cs="Times New Roman"/>
        </w:rPr>
        <w:t>heures</w:t>
      </w:r>
      <w:r w:rsidR="00D70222">
        <w:rPr>
          <w:rFonts w:ascii="Times New Roman" w:hAnsi="Times New Roman" w:cs="Times New Roman"/>
        </w:rPr>
        <w:t xml:space="preserve">. </w:t>
      </w:r>
      <w:r w:rsidR="00D74D23" w:rsidRPr="00DB6443">
        <w:rPr>
          <w:rFonts w:ascii="Times New Roman" w:hAnsi="Times New Roman" w:cs="Times New Roman"/>
        </w:rPr>
        <w:t xml:space="preserve">Une contribution en nature représentée par la mise à la disposition </w:t>
      </w:r>
      <w:r w:rsidR="00D74D23">
        <w:rPr>
          <w:rFonts w:ascii="Times New Roman" w:hAnsi="Times New Roman" w:cs="Times New Roman"/>
        </w:rPr>
        <w:t>du travail d’un graphiste</w:t>
      </w:r>
      <w:r w:rsidR="00D74D23" w:rsidRPr="00DB6443">
        <w:rPr>
          <w:rFonts w:ascii="Times New Roman" w:hAnsi="Times New Roman" w:cs="Times New Roman"/>
        </w:rPr>
        <w:t xml:space="preserve"> de la Chaire s’ajoute aux ressources disponibles</w:t>
      </w:r>
      <w:r w:rsidR="00AE5473">
        <w:rPr>
          <w:rFonts w:ascii="Times New Roman" w:hAnsi="Times New Roman" w:cs="Times New Roman"/>
        </w:rPr>
        <w:t>.</w:t>
      </w:r>
    </w:p>
    <w:p w14:paraId="6EA72AC3" w14:textId="77777777" w:rsidR="00BB20E6" w:rsidRDefault="00BB20E6" w:rsidP="00505BFE">
      <w:pPr>
        <w:jc w:val="both"/>
        <w:rPr>
          <w:rFonts w:ascii="Times New Roman" w:hAnsi="Times New Roman" w:cs="Times New Roman"/>
        </w:rPr>
      </w:pPr>
    </w:p>
    <w:p w14:paraId="5E3FD0A0" w14:textId="02925A62" w:rsidR="00BB20E6" w:rsidRPr="00DB6443" w:rsidRDefault="00BB20E6" w:rsidP="006023C4">
      <w:pPr>
        <w:ind w:left="700"/>
        <w:jc w:val="both"/>
        <w:rPr>
          <w:rFonts w:ascii="Times New Roman" w:hAnsi="Times New Roman" w:cs="Times New Roman"/>
        </w:rPr>
      </w:pPr>
      <w:r>
        <w:rPr>
          <w:rFonts w:ascii="Times New Roman" w:hAnsi="Times New Roman" w:cs="Times New Roman"/>
        </w:rPr>
        <w:t xml:space="preserve">25 </w:t>
      </w:r>
      <w:r>
        <w:rPr>
          <w:rFonts w:ascii="Times New Roman" w:hAnsi="Times New Roman" w:cs="Times New Roman"/>
        </w:rPr>
        <w:t>heures</w:t>
      </w:r>
      <w:r w:rsidRPr="00423E28">
        <w:rPr>
          <w:rFonts w:ascii="Times New Roman" w:hAnsi="Times New Roman" w:cs="Times New Roman"/>
        </w:rPr>
        <w:t xml:space="preserve"> x </w:t>
      </w:r>
      <w:r>
        <w:rPr>
          <w:rFonts w:ascii="Times New Roman" w:hAnsi="Times New Roman" w:cs="Times New Roman"/>
        </w:rPr>
        <w:t>1 graphiste x</w:t>
      </w:r>
      <w:r w:rsidRPr="00423E28">
        <w:rPr>
          <w:rFonts w:ascii="Times New Roman" w:hAnsi="Times New Roman" w:cs="Times New Roman"/>
        </w:rPr>
        <w:t xml:space="preserve"> </w:t>
      </w:r>
      <w:r w:rsidR="003B30C4">
        <w:rPr>
          <w:rFonts w:ascii="Times New Roman" w:hAnsi="Times New Roman" w:cs="Times New Roman"/>
        </w:rPr>
        <w:t>39</w:t>
      </w:r>
      <w:r w:rsidRPr="00423E28">
        <w:rPr>
          <w:rFonts w:ascii="Times New Roman" w:hAnsi="Times New Roman" w:cs="Times New Roman"/>
        </w:rPr>
        <w:t>$/h</w:t>
      </w:r>
      <w:r>
        <w:rPr>
          <w:rFonts w:ascii="Times New Roman" w:hAnsi="Times New Roman" w:cs="Times New Roman"/>
        </w:rPr>
        <w:t xml:space="preserve"> </w:t>
      </w:r>
      <w:r w:rsidRPr="00423E28">
        <w:rPr>
          <w:rFonts w:ascii="Times New Roman" w:hAnsi="Times New Roman" w:cs="Times New Roman"/>
        </w:rPr>
        <w:t xml:space="preserve">= </w:t>
      </w:r>
      <w:r w:rsidR="003B30C4">
        <w:rPr>
          <w:rFonts w:ascii="Times New Roman" w:hAnsi="Times New Roman" w:cs="Times New Roman"/>
          <w:b/>
          <w:bCs/>
        </w:rPr>
        <w:t>975</w:t>
      </w:r>
      <w:r w:rsidRPr="007036F7">
        <w:rPr>
          <w:rFonts w:ascii="Times New Roman" w:hAnsi="Times New Roman" w:cs="Times New Roman"/>
          <w:b/>
          <w:bCs/>
        </w:rPr>
        <w:t>$</w:t>
      </w:r>
    </w:p>
    <w:p w14:paraId="30FA652A" w14:textId="77777777" w:rsidR="0006424C" w:rsidRPr="00CE729A" w:rsidRDefault="0006424C" w:rsidP="00505BFE">
      <w:pPr>
        <w:spacing w:before="240"/>
        <w:jc w:val="both"/>
        <w:rPr>
          <w:rFonts w:ascii="Times New Roman" w:hAnsi="Times New Roman" w:cs="Times New Roman"/>
          <w:b/>
          <w:bCs/>
        </w:rPr>
      </w:pPr>
      <w:r w:rsidRPr="00CE729A">
        <w:rPr>
          <w:rFonts w:ascii="Times New Roman" w:hAnsi="Times New Roman" w:cs="Times New Roman"/>
          <w:b/>
          <w:bCs/>
        </w:rPr>
        <w:t>Fournitures</w:t>
      </w:r>
    </w:p>
    <w:p w14:paraId="1107C5B1" w14:textId="17BE2A1D" w:rsidR="0006424C" w:rsidRPr="00DB6443" w:rsidRDefault="0006424C" w:rsidP="00FF6277">
      <w:pPr>
        <w:jc w:val="both"/>
        <w:rPr>
          <w:rFonts w:ascii="Times New Roman" w:hAnsi="Times New Roman" w:cs="Times New Roman"/>
        </w:rPr>
      </w:pPr>
      <w:r w:rsidRPr="00DB6443">
        <w:rPr>
          <w:rFonts w:ascii="Times New Roman" w:hAnsi="Times New Roman" w:cs="Times New Roman"/>
        </w:rPr>
        <w:t xml:space="preserve">Les frais relatifs à la papeterie nécessaire à l’affichage sur le campus sont inclus dans cette catégorie. Ceux-ci sont directement liés au projet puisqu’ils ont pour objectif d’accroitre la participation des étudiants à l’activité. </w:t>
      </w:r>
      <w:r w:rsidR="00735276">
        <w:rPr>
          <w:rFonts w:ascii="Times New Roman" w:hAnsi="Times New Roman" w:cs="Times New Roman"/>
        </w:rPr>
        <w:t xml:space="preserve">Ces </w:t>
      </w:r>
      <w:r w:rsidR="00FF6277" w:rsidRPr="00FF6277">
        <w:rPr>
          <w:rFonts w:ascii="Times New Roman" w:hAnsi="Times New Roman" w:cs="Times New Roman"/>
        </w:rPr>
        <w:t>frais</w:t>
      </w:r>
      <w:r w:rsidR="00735276">
        <w:rPr>
          <w:rFonts w:ascii="Times New Roman" w:hAnsi="Times New Roman" w:cs="Times New Roman"/>
        </w:rPr>
        <w:t xml:space="preserve"> s’élevant à </w:t>
      </w:r>
      <w:r w:rsidR="00742157">
        <w:rPr>
          <w:rFonts w:ascii="Times New Roman" w:hAnsi="Times New Roman" w:cs="Times New Roman"/>
          <w:b/>
          <w:bCs/>
        </w:rPr>
        <w:t>3</w:t>
      </w:r>
      <w:r w:rsidR="00735276" w:rsidRPr="00735276">
        <w:rPr>
          <w:rFonts w:ascii="Times New Roman" w:hAnsi="Times New Roman" w:cs="Times New Roman"/>
          <w:b/>
          <w:bCs/>
        </w:rPr>
        <w:t>00</w:t>
      </w:r>
      <w:r w:rsidR="00735276">
        <w:rPr>
          <w:rFonts w:ascii="Times New Roman" w:hAnsi="Times New Roman" w:cs="Times New Roman"/>
        </w:rPr>
        <w:t>$</w:t>
      </w:r>
      <w:r w:rsidR="00FF6277" w:rsidRPr="00FF6277">
        <w:rPr>
          <w:rFonts w:ascii="Times New Roman" w:hAnsi="Times New Roman" w:cs="Times New Roman"/>
        </w:rPr>
        <w:t xml:space="preserve"> seront</w:t>
      </w:r>
      <w:r w:rsidR="00FF6277">
        <w:rPr>
          <w:rFonts w:ascii="Times New Roman" w:hAnsi="Times New Roman" w:cs="Times New Roman"/>
        </w:rPr>
        <w:t xml:space="preserve"> </w:t>
      </w:r>
      <w:r w:rsidR="00FF6277" w:rsidRPr="00FF6277">
        <w:rPr>
          <w:rFonts w:ascii="Times New Roman" w:hAnsi="Times New Roman" w:cs="Times New Roman"/>
        </w:rPr>
        <w:t xml:space="preserve">pris en charge par le département de </w:t>
      </w:r>
      <w:r w:rsidR="008F35CA" w:rsidRPr="008F35CA">
        <w:rPr>
          <w:rFonts w:ascii="Times New Roman" w:hAnsi="Times New Roman" w:cs="Times New Roman"/>
          <w:i/>
          <w:iCs/>
        </w:rPr>
        <w:t>X</w:t>
      </w:r>
      <w:r w:rsidR="00FF6277" w:rsidRPr="00FF6277">
        <w:rPr>
          <w:rFonts w:ascii="Times New Roman" w:hAnsi="Times New Roman" w:cs="Times New Roman"/>
        </w:rPr>
        <w:t xml:space="preserve"> de l’ESG UQAM.</w:t>
      </w:r>
    </w:p>
    <w:p w14:paraId="7237CB13" w14:textId="77777777" w:rsidR="0006424C" w:rsidRPr="00CE729A" w:rsidRDefault="0006424C" w:rsidP="00505BFE">
      <w:pPr>
        <w:spacing w:before="240"/>
        <w:jc w:val="both"/>
        <w:rPr>
          <w:rFonts w:ascii="Times New Roman" w:hAnsi="Times New Roman" w:cs="Times New Roman"/>
          <w:b/>
          <w:bCs/>
        </w:rPr>
      </w:pPr>
      <w:r w:rsidRPr="00CE729A">
        <w:rPr>
          <w:rFonts w:ascii="Times New Roman" w:hAnsi="Times New Roman" w:cs="Times New Roman"/>
          <w:b/>
          <w:bCs/>
        </w:rPr>
        <w:t>Autres dépenses</w:t>
      </w:r>
    </w:p>
    <w:p w14:paraId="61768572" w14:textId="39C4EC2E" w:rsidR="0006424C" w:rsidRDefault="0006424C" w:rsidP="000A52CA">
      <w:pPr>
        <w:jc w:val="both"/>
        <w:rPr>
          <w:rFonts w:ascii="Times New Roman" w:hAnsi="Times New Roman" w:cs="Times New Roman"/>
        </w:rPr>
      </w:pPr>
      <w:r w:rsidRPr="00DB6443">
        <w:rPr>
          <w:rFonts w:ascii="Times New Roman" w:hAnsi="Times New Roman" w:cs="Times New Roman"/>
        </w:rPr>
        <w:t xml:space="preserve">Les autres dépenses encourues dans le cadre de l’activité sont les coûts associés aux collations et boissons (non alcoolisées) offertes au cours de l’activité. Le choix d’un traiteur et les coûts associés à leur présence à l’évènement ont été établis en amont du projet selon un procédé d’appel d’offres. </w:t>
      </w:r>
      <w:r w:rsidR="000A52CA" w:rsidRPr="000A52CA">
        <w:rPr>
          <w:rFonts w:ascii="Times New Roman" w:hAnsi="Times New Roman" w:cs="Times New Roman"/>
        </w:rPr>
        <w:t xml:space="preserve">Au cours des </w:t>
      </w:r>
      <w:r w:rsidR="00D84CF6">
        <w:rPr>
          <w:rFonts w:ascii="Times New Roman" w:hAnsi="Times New Roman" w:cs="Times New Roman"/>
        </w:rPr>
        <w:t>quatre</w:t>
      </w:r>
      <w:r w:rsidR="000A52CA" w:rsidRPr="000A52CA">
        <w:rPr>
          <w:rFonts w:ascii="Times New Roman" w:hAnsi="Times New Roman" w:cs="Times New Roman"/>
        </w:rPr>
        <w:t xml:space="preserve"> journées, seuls les déjeuners et lunchs seront</w:t>
      </w:r>
      <w:r w:rsidR="000A52CA">
        <w:rPr>
          <w:rFonts w:ascii="Times New Roman" w:hAnsi="Times New Roman" w:cs="Times New Roman"/>
        </w:rPr>
        <w:t xml:space="preserve"> </w:t>
      </w:r>
      <w:r w:rsidR="000A52CA" w:rsidRPr="000A52CA">
        <w:rPr>
          <w:rFonts w:ascii="Times New Roman" w:hAnsi="Times New Roman" w:cs="Times New Roman"/>
        </w:rPr>
        <w:t>financés.</w:t>
      </w:r>
    </w:p>
    <w:p w14:paraId="51D37F12" w14:textId="77777777" w:rsidR="0031564C" w:rsidRDefault="0031564C" w:rsidP="00505BFE">
      <w:pPr>
        <w:jc w:val="both"/>
        <w:rPr>
          <w:rFonts w:ascii="Times New Roman" w:hAnsi="Times New Roman" w:cs="Times New Roman"/>
        </w:rPr>
      </w:pPr>
    </w:p>
    <w:p w14:paraId="742BA2C1" w14:textId="2CF890B1" w:rsidR="0031564C" w:rsidRPr="0031564C" w:rsidRDefault="0031564C" w:rsidP="0031564C">
      <w:pPr>
        <w:jc w:val="both"/>
        <w:rPr>
          <w:rFonts w:ascii="Times New Roman" w:hAnsi="Times New Roman" w:cs="Times New Roman"/>
        </w:rPr>
      </w:pPr>
      <w:r>
        <w:rPr>
          <w:rFonts w:ascii="Times New Roman" w:hAnsi="Times New Roman" w:cs="Times New Roman"/>
        </w:rPr>
        <w:tab/>
        <w:t>4</w:t>
      </w:r>
      <w:r w:rsidRPr="0031564C">
        <w:rPr>
          <w:rFonts w:ascii="Times New Roman" w:hAnsi="Times New Roman" w:cs="Times New Roman"/>
        </w:rPr>
        <w:t xml:space="preserve"> jours x </w:t>
      </w:r>
      <w:r w:rsidR="0035445A">
        <w:rPr>
          <w:rFonts w:ascii="Times New Roman" w:hAnsi="Times New Roman" w:cs="Times New Roman"/>
        </w:rPr>
        <w:t>60</w:t>
      </w:r>
      <w:r w:rsidRPr="0031564C">
        <w:rPr>
          <w:rFonts w:ascii="Times New Roman" w:hAnsi="Times New Roman" w:cs="Times New Roman"/>
        </w:rPr>
        <w:t xml:space="preserve"> personnes x </w:t>
      </w:r>
      <w:r>
        <w:rPr>
          <w:rFonts w:ascii="Times New Roman" w:hAnsi="Times New Roman" w:cs="Times New Roman"/>
        </w:rPr>
        <w:t>15</w:t>
      </w:r>
      <w:r w:rsidRPr="0031564C">
        <w:rPr>
          <w:rFonts w:ascii="Times New Roman" w:hAnsi="Times New Roman" w:cs="Times New Roman"/>
        </w:rPr>
        <w:t xml:space="preserve">$/lunch = </w:t>
      </w:r>
      <w:r w:rsidR="00F71212">
        <w:rPr>
          <w:rFonts w:ascii="Times New Roman" w:hAnsi="Times New Roman" w:cs="Times New Roman"/>
        </w:rPr>
        <w:t>3</w:t>
      </w:r>
      <w:r w:rsidR="00CB6175">
        <w:rPr>
          <w:rFonts w:ascii="Times New Roman" w:hAnsi="Times New Roman" w:cs="Times New Roman"/>
        </w:rPr>
        <w:t> </w:t>
      </w:r>
      <w:r w:rsidR="00F71212">
        <w:rPr>
          <w:rFonts w:ascii="Times New Roman" w:hAnsi="Times New Roman" w:cs="Times New Roman"/>
        </w:rPr>
        <w:t>6</w:t>
      </w:r>
      <w:r w:rsidR="00E06755">
        <w:rPr>
          <w:rFonts w:ascii="Times New Roman" w:hAnsi="Times New Roman" w:cs="Times New Roman"/>
        </w:rPr>
        <w:t>00</w:t>
      </w:r>
      <w:r w:rsidR="00CB6175">
        <w:rPr>
          <w:rFonts w:ascii="Times New Roman" w:hAnsi="Times New Roman" w:cs="Times New Roman"/>
        </w:rPr>
        <w:t>$</w:t>
      </w:r>
    </w:p>
    <w:p w14:paraId="2278012C" w14:textId="0EC870A4" w:rsidR="0031564C" w:rsidRDefault="0031564C" w:rsidP="0031564C">
      <w:pPr>
        <w:ind w:firstLine="709"/>
        <w:jc w:val="both"/>
        <w:rPr>
          <w:rFonts w:ascii="Times New Roman" w:hAnsi="Times New Roman" w:cs="Times New Roman"/>
        </w:rPr>
      </w:pPr>
      <w:r>
        <w:rPr>
          <w:rFonts w:ascii="Times New Roman" w:hAnsi="Times New Roman" w:cs="Times New Roman"/>
        </w:rPr>
        <w:t>4</w:t>
      </w:r>
      <w:r w:rsidRPr="0031564C">
        <w:rPr>
          <w:rFonts w:ascii="Times New Roman" w:hAnsi="Times New Roman" w:cs="Times New Roman"/>
        </w:rPr>
        <w:t xml:space="preserve"> jours x </w:t>
      </w:r>
      <w:r w:rsidR="0035445A">
        <w:rPr>
          <w:rFonts w:ascii="Times New Roman" w:hAnsi="Times New Roman" w:cs="Times New Roman"/>
        </w:rPr>
        <w:t>60</w:t>
      </w:r>
      <w:r w:rsidRPr="0031564C">
        <w:rPr>
          <w:rFonts w:ascii="Times New Roman" w:hAnsi="Times New Roman" w:cs="Times New Roman"/>
        </w:rPr>
        <w:t xml:space="preserve"> personnes x 1</w:t>
      </w:r>
      <w:r w:rsidR="00E06755">
        <w:rPr>
          <w:rFonts w:ascii="Times New Roman" w:hAnsi="Times New Roman" w:cs="Times New Roman"/>
        </w:rPr>
        <w:t>0</w:t>
      </w:r>
      <w:r w:rsidRPr="0031564C">
        <w:rPr>
          <w:rFonts w:ascii="Times New Roman" w:hAnsi="Times New Roman" w:cs="Times New Roman"/>
        </w:rPr>
        <w:t xml:space="preserve">$/déjeuner = </w:t>
      </w:r>
      <w:r w:rsidR="00F71212">
        <w:rPr>
          <w:rFonts w:ascii="Times New Roman" w:hAnsi="Times New Roman" w:cs="Times New Roman"/>
        </w:rPr>
        <w:t>2</w:t>
      </w:r>
      <w:r w:rsidR="00077FD7">
        <w:rPr>
          <w:rFonts w:ascii="Times New Roman" w:hAnsi="Times New Roman" w:cs="Times New Roman"/>
        </w:rPr>
        <w:t xml:space="preserve"> </w:t>
      </w:r>
      <w:r w:rsidR="00F71212">
        <w:rPr>
          <w:rFonts w:ascii="Times New Roman" w:hAnsi="Times New Roman" w:cs="Times New Roman"/>
        </w:rPr>
        <w:t>4</w:t>
      </w:r>
      <w:r w:rsidRPr="0031564C">
        <w:rPr>
          <w:rFonts w:ascii="Times New Roman" w:hAnsi="Times New Roman" w:cs="Times New Roman"/>
        </w:rPr>
        <w:t>00</w:t>
      </w:r>
      <w:r w:rsidR="00CB6175">
        <w:rPr>
          <w:rFonts w:ascii="Times New Roman" w:hAnsi="Times New Roman" w:cs="Times New Roman"/>
        </w:rPr>
        <w:t>$</w:t>
      </w:r>
    </w:p>
    <w:p w14:paraId="32A27EA0" w14:textId="77777777" w:rsidR="00D11990" w:rsidRDefault="00D11990" w:rsidP="00D11990">
      <w:pPr>
        <w:jc w:val="both"/>
        <w:rPr>
          <w:rFonts w:ascii="Times New Roman" w:hAnsi="Times New Roman" w:cs="Times New Roman"/>
          <w:b/>
          <w:bCs/>
        </w:rPr>
      </w:pPr>
    </w:p>
    <w:p w14:paraId="34399DDE" w14:textId="0FC6F401" w:rsidR="00D11990" w:rsidRDefault="00D11990" w:rsidP="00CD30A3">
      <w:pPr>
        <w:jc w:val="both"/>
        <w:rPr>
          <w:rFonts w:ascii="Times New Roman" w:hAnsi="Times New Roman" w:cs="Times New Roman"/>
        </w:rPr>
      </w:pPr>
      <w:r w:rsidRPr="00D11990">
        <w:rPr>
          <w:rFonts w:ascii="Times New Roman" w:hAnsi="Times New Roman" w:cs="Times New Roman"/>
        </w:rPr>
        <w:t xml:space="preserve">Au cours des </w:t>
      </w:r>
      <w:r w:rsidR="00A026C2">
        <w:rPr>
          <w:rFonts w:ascii="Times New Roman" w:hAnsi="Times New Roman" w:cs="Times New Roman"/>
        </w:rPr>
        <w:t>quatre</w:t>
      </w:r>
      <w:r w:rsidRPr="00D11990">
        <w:rPr>
          <w:rFonts w:ascii="Times New Roman" w:hAnsi="Times New Roman" w:cs="Times New Roman"/>
        </w:rPr>
        <w:t xml:space="preserve"> journées de conférence, plusieurs salles seront louées afin d’accueillir les différentes</w:t>
      </w:r>
      <w:r w:rsidR="00A026C2">
        <w:rPr>
          <w:rFonts w:ascii="Times New Roman" w:hAnsi="Times New Roman" w:cs="Times New Roman"/>
        </w:rPr>
        <w:t xml:space="preserve"> </w:t>
      </w:r>
      <w:r w:rsidRPr="00D11990">
        <w:rPr>
          <w:rFonts w:ascii="Times New Roman" w:hAnsi="Times New Roman" w:cs="Times New Roman"/>
        </w:rPr>
        <w:t>activités. L’ensemble des salles sont mises à disposition par l’Université du Québec à</w:t>
      </w:r>
      <w:r>
        <w:rPr>
          <w:rFonts w:ascii="Times New Roman" w:hAnsi="Times New Roman" w:cs="Times New Roman"/>
        </w:rPr>
        <w:t xml:space="preserve"> </w:t>
      </w:r>
      <w:r w:rsidRPr="00D11990">
        <w:rPr>
          <w:rFonts w:ascii="Times New Roman" w:hAnsi="Times New Roman" w:cs="Times New Roman"/>
        </w:rPr>
        <w:t>Montréal</w:t>
      </w:r>
      <w:r w:rsidR="00CD30A3">
        <w:rPr>
          <w:rFonts w:ascii="Times New Roman" w:hAnsi="Times New Roman" w:cs="Times New Roman"/>
        </w:rPr>
        <w:t xml:space="preserve"> selon un tarif</w:t>
      </w:r>
      <w:r w:rsidR="00A026C2">
        <w:rPr>
          <w:rFonts w:ascii="Times New Roman" w:hAnsi="Times New Roman" w:cs="Times New Roman"/>
        </w:rPr>
        <w:t xml:space="preserve"> par jour.</w:t>
      </w:r>
    </w:p>
    <w:p w14:paraId="28AC6FAD" w14:textId="77777777" w:rsidR="00A026C2" w:rsidRDefault="00A026C2" w:rsidP="00CD30A3">
      <w:pPr>
        <w:jc w:val="both"/>
        <w:rPr>
          <w:rFonts w:ascii="Times New Roman" w:hAnsi="Times New Roman" w:cs="Times New Roman"/>
        </w:rPr>
      </w:pPr>
    </w:p>
    <w:p w14:paraId="5E9CB6AB" w14:textId="6058F3B3" w:rsidR="001B7879" w:rsidRDefault="006F4BDF" w:rsidP="00505BFE">
      <w:pPr>
        <w:jc w:val="both"/>
        <w:rPr>
          <w:rFonts w:ascii="Times New Roman" w:hAnsi="Times New Roman" w:cs="Times New Roman"/>
        </w:rPr>
      </w:pPr>
      <w:r>
        <w:rPr>
          <w:rFonts w:ascii="Times New Roman" w:hAnsi="Times New Roman" w:cs="Times New Roman"/>
        </w:rPr>
        <w:tab/>
      </w:r>
      <w:r w:rsidR="003E4A04">
        <w:rPr>
          <w:rFonts w:ascii="Times New Roman" w:hAnsi="Times New Roman" w:cs="Times New Roman"/>
        </w:rPr>
        <w:t>2</w:t>
      </w:r>
      <w:r w:rsidRPr="0031564C">
        <w:rPr>
          <w:rFonts w:ascii="Times New Roman" w:hAnsi="Times New Roman" w:cs="Times New Roman"/>
        </w:rPr>
        <w:t xml:space="preserve"> </w:t>
      </w:r>
      <w:r w:rsidR="003E4A04">
        <w:rPr>
          <w:rFonts w:ascii="Times New Roman" w:hAnsi="Times New Roman" w:cs="Times New Roman"/>
        </w:rPr>
        <w:t>salles de cours 55 places</w:t>
      </w:r>
      <w:r w:rsidRPr="0031564C">
        <w:rPr>
          <w:rFonts w:ascii="Times New Roman" w:hAnsi="Times New Roman" w:cs="Times New Roman"/>
        </w:rPr>
        <w:t xml:space="preserve"> x </w:t>
      </w:r>
      <w:r w:rsidR="003E4A04">
        <w:rPr>
          <w:rFonts w:ascii="Times New Roman" w:hAnsi="Times New Roman" w:cs="Times New Roman"/>
        </w:rPr>
        <w:t>4 jours</w:t>
      </w:r>
      <w:r w:rsidRPr="0031564C">
        <w:rPr>
          <w:rFonts w:ascii="Times New Roman" w:hAnsi="Times New Roman" w:cs="Times New Roman"/>
        </w:rPr>
        <w:t xml:space="preserve"> x </w:t>
      </w:r>
      <w:r w:rsidR="003E4A04">
        <w:rPr>
          <w:rFonts w:ascii="Times New Roman" w:hAnsi="Times New Roman" w:cs="Times New Roman"/>
        </w:rPr>
        <w:t>187</w:t>
      </w:r>
      <w:r w:rsidRPr="0031564C">
        <w:rPr>
          <w:rFonts w:ascii="Times New Roman" w:hAnsi="Times New Roman" w:cs="Times New Roman"/>
        </w:rPr>
        <w:t>$/</w:t>
      </w:r>
      <w:r w:rsidR="003E4A04">
        <w:rPr>
          <w:rFonts w:ascii="Times New Roman" w:hAnsi="Times New Roman" w:cs="Times New Roman"/>
        </w:rPr>
        <w:t>jour</w:t>
      </w:r>
      <w:r w:rsidRPr="0031564C">
        <w:rPr>
          <w:rFonts w:ascii="Times New Roman" w:hAnsi="Times New Roman" w:cs="Times New Roman"/>
        </w:rPr>
        <w:t xml:space="preserve"> = </w:t>
      </w:r>
      <w:r w:rsidR="00077FD7" w:rsidRPr="00411034">
        <w:rPr>
          <w:rFonts w:ascii="Times New Roman" w:hAnsi="Times New Roman" w:cs="Times New Roman"/>
        </w:rPr>
        <w:t>1496</w:t>
      </w:r>
      <w:r w:rsidRPr="00411034">
        <w:rPr>
          <w:rFonts w:ascii="Times New Roman" w:hAnsi="Times New Roman" w:cs="Times New Roman"/>
        </w:rPr>
        <w:t>$</w:t>
      </w:r>
    </w:p>
    <w:p w14:paraId="259F21CE" w14:textId="77777777" w:rsidR="00D84CF6" w:rsidRDefault="00D84CF6" w:rsidP="00505BFE">
      <w:pPr>
        <w:jc w:val="both"/>
        <w:rPr>
          <w:rFonts w:ascii="Times New Roman" w:hAnsi="Times New Roman" w:cs="Times New Roman"/>
        </w:rPr>
      </w:pPr>
    </w:p>
    <w:p w14:paraId="17177407" w14:textId="14A00C40" w:rsidR="00D84CF6" w:rsidRDefault="00D84CF6" w:rsidP="00505BFE">
      <w:pPr>
        <w:jc w:val="both"/>
        <w:rPr>
          <w:rFonts w:ascii="Times New Roman" w:hAnsi="Times New Roman" w:cs="Times New Roman"/>
        </w:rPr>
      </w:pPr>
      <w:r>
        <w:rPr>
          <w:rFonts w:ascii="Times New Roman" w:hAnsi="Times New Roman" w:cs="Times New Roman"/>
        </w:rPr>
        <w:tab/>
        <w:t xml:space="preserve">TOTAL = </w:t>
      </w:r>
      <w:r w:rsidRPr="00411034">
        <w:rPr>
          <w:rFonts w:ascii="Times New Roman" w:hAnsi="Times New Roman" w:cs="Times New Roman"/>
          <w:b/>
          <w:bCs/>
        </w:rPr>
        <w:t>7</w:t>
      </w:r>
      <w:r w:rsidR="00411034" w:rsidRPr="00411034">
        <w:rPr>
          <w:rFonts w:ascii="Times New Roman" w:hAnsi="Times New Roman" w:cs="Times New Roman"/>
          <w:b/>
          <w:bCs/>
        </w:rPr>
        <w:t> </w:t>
      </w:r>
      <w:r w:rsidRPr="00411034">
        <w:rPr>
          <w:rFonts w:ascii="Times New Roman" w:hAnsi="Times New Roman" w:cs="Times New Roman"/>
          <w:b/>
          <w:bCs/>
        </w:rPr>
        <w:t>496</w:t>
      </w:r>
      <w:r w:rsidR="00411034" w:rsidRPr="00411034">
        <w:rPr>
          <w:rFonts w:ascii="Times New Roman" w:hAnsi="Times New Roman" w:cs="Times New Roman"/>
          <w:b/>
          <w:bCs/>
        </w:rPr>
        <w:t>$</w:t>
      </w:r>
    </w:p>
    <w:p w14:paraId="33A7E9E9" w14:textId="77777777" w:rsidR="003E4A04" w:rsidRDefault="003E4A04" w:rsidP="00505BFE">
      <w:pPr>
        <w:jc w:val="both"/>
        <w:rPr>
          <w:rFonts w:ascii="Times New Roman" w:hAnsi="Times New Roman" w:cs="Times New Roman"/>
        </w:rPr>
      </w:pPr>
    </w:p>
    <w:p w14:paraId="164C04A4" w14:textId="197F04A0" w:rsidR="00675A29" w:rsidRPr="00D84CF6" w:rsidRDefault="00BD056F" w:rsidP="00987E52">
      <w:pPr>
        <w:spacing w:before="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Les montants relatifs à la location des salles seront couverts par l’Université du Québec à Montréal. </w:t>
      </w:r>
      <w:r w:rsidR="009E6F20" w:rsidRPr="00B7134C">
        <w:rPr>
          <w:rFonts w:ascii="Times New Roman" w:eastAsia="Times New Roman" w:hAnsi="Times New Roman" w:cs="Times New Roman"/>
          <w:color w:val="000000" w:themeColor="text1"/>
        </w:rPr>
        <w:t xml:space="preserve">Il est </w:t>
      </w:r>
      <w:r>
        <w:rPr>
          <w:rFonts w:ascii="Times New Roman" w:eastAsia="Times New Roman" w:hAnsi="Times New Roman" w:cs="Times New Roman"/>
          <w:color w:val="000000" w:themeColor="text1"/>
        </w:rPr>
        <w:t xml:space="preserve">également </w:t>
      </w:r>
      <w:r w:rsidR="009E6F20" w:rsidRPr="00B7134C">
        <w:rPr>
          <w:rFonts w:ascii="Times New Roman" w:eastAsia="Times New Roman" w:hAnsi="Times New Roman" w:cs="Times New Roman"/>
          <w:color w:val="000000" w:themeColor="text1"/>
        </w:rPr>
        <w:t xml:space="preserve">à noter que le </w:t>
      </w:r>
      <w:r w:rsidR="00D84CF6" w:rsidRPr="00B7134C">
        <w:rPr>
          <w:rFonts w:ascii="Times New Roman" w:eastAsia="Times New Roman" w:hAnsi="Times New Roman" w:cs="Times New Roman"/>
          <w:color w:val="000000" w:themeColor="text1"/>
        </w:rPr>
        <w:t>Vice-décanat</w:t>
      </w:r>
      <w:r w:rsidR="009E6F20" w:rsidRPr="00B7134C">
        <w:rPr>
          <w:rFonts w:ascii="Times New Roman" w:eastAsia="Times New Roman" w:hAnsi="Times New Roman" w:cs="Times New Roman"/>
          <w:color w:val="000000" w:themeColor="text1"/>
        </w:rPr>
        <w:t xml:space="preserve"> à la recherche de l’ESG-UQAM </w:t>
      </w:r>
      <w:r w:rsidR="00D84CF6">
        <w:rPr>
          <w:rFonts w:ascii="Times New Roman" w:eastAsia="Times New Roman" w:hAnsi="Times New Roman" w:cs="Times New Roman"/>
          <w:color w:val="000000" w:themeColor="text1"/>
        </w:rPr>
        <w:t>fournira</w:t>
      </w:r>
      <w:r w:rsidR="009E6F20" w:rsidRPr="00B7134C">
        <w:rPr>
          <w:rFonts w:ascii="Times New Roman" w:eastAsia="Times New Roman" w:hAnsi="Times New Roman" w:cs="Times New Roman"/>
          <w:color w:val="000000" w:themeColor="text1"/>
        </w:rPr>
        <w:t xml:space="preserve"> un montant</w:t>
      </w:r>
      <w:r w:rsidR="009E6F20">
        <w:rPr>
          <w:rFonts w:ascii="Times New Roman" w:eastAsia="Times New Roman" w:hAnsi="Times New Roman" w:cs="Times New Roman"/>
          <w:color w:val="000000" w:themeColor="text1"/>
        </w:rPr>
        <w:t xml:space="preserve"> en espèce</w:t>
      </w:r>
      <w:r w:rsidR="009E6F20" w:rsidRPr="00B7134C">
        <w:rPr>
          <w:rFonts w:ascii="Times New Roman" w:eastAsia="Times New Roman" w:hAnsi="Times New Roman" w:cs="Times New Roman"/>
          <w:color w:val="000000" w:themeColor="text1"/>
        </w:rPr>
        <w:t xml:space="preserve"> de 2 000 $</w:t>
      </w:r>
      <w:r>
        <w:rPr>
          <w:rFonts w:ascii="Times New Roman" w:eastAsia="Times New Roman" w:hAnsi="Times New Roman" w:cs="Times New Roman"/>
          <w:color w:val="000000" w:themeColor="text1"/>
        </w:rPr>
        <w:t xml:space="preserve"> dans le cadre du programme de soutien aux activités de diffusion</w:t>
      </w:r>
      <w:r w:rsidR="009E6F20" w:rsidRPr="00B7134C">
        <w:rPr>
          <w:rFonts w:ascii="Times New Roman" w:eastAsia="Times New Roman" w:hAnsi="Times New Roman" w:cs="Times New Roman"/>
          <w:color w:val="000000" w:themeColor="text1"/>
        </w:rPr>
        <w:t>.</w:t>
      </w:r>
    </w:p>
    <w:sectPr w:rsidR="00675A29" w:rsidRPr="00D84CF6" w:rsidSect="000A24E0">
      <w:headerReference w:type="default" r:id="rId10"/>
      <w:footerReference w:type="even" r:id="rId11"/>
      <w:footerReference w:type="default" r:id="rId12"/>
      <w:pgSz w:w="12240" w:h="15840"/>
      <w:pgMar w:top="1060" w:right="1060" w:bottom="1060" w:left="10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01806" w14:textId="77777777" w:rsidR="00773E8E" w:rsidRDefault="00773E8E" w:rsidP="00C34342">
      <w:r>
        <w:separator/>
      </w:r>
    </w:p>
  </w:endnote>
  <w:endnote w:type="continuationSeparator" w:id="0">
    <w:p w14:paraId="76255D54" w14:textId="77777777" w:rsidR="00773E8E" w:rsidRDefault="00773E8E" w:rsidP="00C34342">
      <w:r>
        <w:continuationSeparator/>
      </w:r>
    </w:p>
  </w:endnote>
  <w:endnote w:type="continuationNotice" w:id="1">
    <w:p w14:paraId="7B15EED4" w14:textId="77777777" w:rsidR="00773E8E" w:rsidRDefault="00773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815139834"/>
      <w:docPartObj>
        <w:docPartGallery w:val="Page Numbers (Bottom of Page)"/>
        <w:docPartUnique/>
      </w:docPartObj>
    </w:sdtPr>
    <w:sdtEndPr>
      <w:rPr>
        <w:rStyle w:val="Numrodepage"/>
      </w:rPr>
    </w:sdtEndPr>
    <w:sdtContent>
      <w:p w14:paraId="7306EDDA" w14:textId="77777777" w:rsidR="009D25EE" w:rsidRDefault="009D25EE" w:rsidP="00691D1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BDFA9DF" w14:textId="77777777" w:rsidR="009D25EE" w:rsidRDefault="009D25EE" w:rsidP="00C3434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824350058"/>
      <w:docPartObj>
        <w:docPartGallery w:val="Page Numbers (Bottom of Page)"/>
        <w:docPartUnique/>
      </w:docPartObj>
    </w:sdtPr>
    <w:sdtEndPr/>
    <w:sdtContent>
      <w:p w14:paraId="04816FF6" w14:textId="3C9D7C96" w:rsidR="009D25EE" w:rsidRPr="00D21B76" w:rsidRDefault="009D25EE">
        <w:pPr>
          <w:pStyle w:val="Pieddepage"/>
          <w:jc w:val="center"/>
          <w:rPr>
            <w:rFonts w:ascii="Times New Roman" w:hAnsi="Times New Roman" w:cs="Times New Roman"/>
          </w:rPr>
        </w:pPr>
        <w:r w:rsidRPr="00D21B76">
          <w:rPr>
            <w:rFonts w:ascii="Times New Roman" w:hAnsi="Times New Roman" w:cs="Times New Roman"/>
          </w:rPr>
          <w:fldChar w:fldCharType="begin"/>
        </w:r>
        <w:r w:rsidRPr="00D21B76">
          <w:rPr>
            <w:rFonts w:ascii="Times New Roman" w:hAnsi="Times New Roman" w:cs="Times New Roman"/>
          </w:rPr>
          <w:instrText>PAGE   \* MERGEFORMAT</w:instrText>
        </w:r>
        <w:r w:rsidRPr="00D21B76">
          <w:rPr>
            <w:rFonts w:ascii="Times New Roman" w:hAnsi="Times New Roman" w:cs="Times New Roman"/>
          </w:rPr>
          <w:fldChar w:fldCharType="separate"/>
        </w:r>
        <w:r w:rsidR="00385801" w:rsidRPr="00D21B76">
          <w:rPr>
            <w:rFonts w:ascii="Times New Roman" w:hAnsi="Times New Roman" w:cs="Times New Roman"/>
            <w:noProof/>
            <w:lang w:val="fr-FR"/>
          </w:rPr>
          <w:t>5</w:t>
        </w:r>
        <w:r w:rsidRPr="00D21B76">
          <w:rPr>
            <w:rFonts w:ascii="Times New Roman" w:hAnsi="Times New Roman" w:cs="Times New Roman"/>
          </w:rPr>
          <w:fldChar w:fldCharType="end"/>
        </w:r>
      </w:p>
    </w:sdtContent>
  </w:sdt>
  <w:p w14:paraId="49D023A6" w14:textId="77777777" w:rsidR="009D25EE" w:rsidRDefault="009D25EE" w:rsidP="0042739D">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2420B" w14:textId="77777777" w:rsidR="00773E8E" w:rsidRDefault="00773E8E" w:rsidP="00C34342">
      <w:r>
        <w:separator/>
      </w:r>
    </w:p>
  </w:footnote>
  <w:footnote w:type="continuationSeparator" w:id="0">
    <w:p w14:paraId="615B1AA1" w14:textId="77777777" w:rsidR="00773E8E" w:rsidRDefault="00773E8E" w:rsidP="00C34342">
      <w:r>
        <w:continuationSeparator/>
      </w:r>
    </w:p>
  </w:footnote>
  <w:footnote w:type="continuationNotice" w:id="1">
    <w:p w14:paraId="0D4C64F8" w14:textId="77777777" w:rsidR="00773E8E" w:rsidRDefault="00773E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7C9E9" w14:textId="487701C7" w:rsidR="009D25EE" w:rsidRPr="00DB6443" w:rsidRDefault="00BA323F" w:rsidP="004A6EC4">
    <w:pPr>
      <w:suppressLineNumbers/>
      <w:tabs>
        <w:tab w:val="left" w:pos="7371"/>
      </w:tabs>
      <w:rPr>
        <w:rFonts w:ascii="Times New Roman" w:hAnsi="Times New Roman" w:cs="Times New Roman"/>
        <w:bCs/>
      </w:rPr>
    </w:pPr>
    <w:r w:rsidRPr="00DB6443">
      <w:rPr>
        <w:rFonts w:ascii="Times New Roman" w:hAnsi="Times New Roman" w:cs="Times New Roman"/>
        <w:bCs/>
      </w:rPr>
      <w:t>Justification du budget</w:t>
    </w:r>
    <w:r w:rsidR="000A24E0" w:rsidRPr="00DB6443">
      <w:rPr>
        <w:rFonts w:ascii="Times New Roman" w:hAnsi="Times New Roman" w:cs="Times New Roman"/>
        <w:bCs/>
      </w:rPr>
      <w:t xml:space="preserve"> </w:t>
    </w:r>
    <w:r w:rsidR="000A24E0" w:rsidRPr="00DB6443">
      <w:rPr>
        <w:rFonts w:ascii="Times New Roman" w:hAnsi="Times New Roman" w:cs="Times New Roman"/>
        <w:bCs/>
      </w:rPr>
      <w:tab/>
    </w:r>
    <w:r w:rsidR="000A24E0" w:rsidRPr="00DB6443">
      <w:rPr>
        <w:rFonts w:ascii="Times New Roman" w:hAnsi="Times New Roman" w:cs="Times New Roman"/>
        <w:bCs/>
      </w:rPr>
      <w:tab/>
    </w:r>
    <w:r w:rsidR="000A24E0" w:rsidRPr="00DB6443">
      <w:rPr>
        <w:rFonts w:ascii="Times New Roman" w:hAnsi="Times New Roman" w:cs="Times New Roman"/>
        <w:bCs/>
      </w:rPr>
      <w:tab/>
      <w:t>NOM, Prénom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007C"/>
    <w:multiLevelType w:val="multilevel"/>
    <w:tmpl w:val="64F6C4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F3D78"/>
    <w:multiLevelType w:val="hybridMultilevel"/>
    <w:tmpl w:val="ADBA49E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 w15:restartNumberingAfterBreak="0">
    <w:nsid w:val="07F72FBA"/>
    <w:multiLevelType w:val="multilevel"/>
    <w:tmpl w:val="7506CA3A"/>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BA5616"/>
    <w:multiLevelType w:val="multilevel"/>
    <w:tmpl w:val="86C00C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EC114D"/>
    <w:multiLevelType w:val="hybridMultilevel"/>
    <w:tmpl w:val="BA8E85C0"/>
    <w:lvl w:ilvl="0" w:tplc="0C0C000F">
      <w:start w:val="1"/>
      <w:numFmt w:val="decimal"/>
      <w:lvlText w:val="%1."/>
      <w:lvlJc w:val="left"/>
      <w:pPr>
        <w:ind w:left="360" w:hanging="360"/>
      </w:pPr>
    </w:lvl>
    <w:lvl w:ilvl="1" w:tplc="0C0C0019">
      <w:start w:val="1"/>
      <w:numFmt w:val="lowerLetter"/>
      <w:lvlText w:val="%2."/>
      <w:lvlJc w:val="left"/>
      <w:pPr>
        <w:ind w:left="1080" w:hanging="360"/>
      </w:pPr>
    </w:lvl>
    <w:lvl w:ilvl="2" w:tplc="0C0C001B">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114D5ED1"/>
    <w:multiLevelType w:val="hybridMultilevel"/>
    <w:tmpl w:val="8BF4B8A4"/>
    <w:lvl w:ilvl="0" w:tplc="D752F82E">
      <w:start w:val="87"/>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95930D9"/>
    <w:multiLevelType w:val="multilevel"/>
    <w:tmpl w:val="7782104E"/>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1F6116EF"/>
    <w:multiLevelType w:val="multilevel"/>
    <w:tmpl w:val="DA2690AA"/>
    <w:lvl w:ilvl="0">
      <w:start w:val="1"/>
      <w:numFmt w:val="upperLetter"/>
      <w:lvlText w:val="%1."/>
      <w:lvlJc w:val="left"/>
      <w:pPr>
        <w:ind w:left="360" w:hanging="360"/>
      </w:pPr>
      <w:rPr>
        <w:rFonts w:ascii="Arial" w:eastAsiaTheme="minorHAnsi" w:hAnsi="Arial" w:cs="Arial"/>
        <w:b/>
      </w:rPr>
    </w:lvl>
    <w:lvl w:ilvl="1">
      <w:start w:val="1"/>
      <w:numFmt w:val="decimal"/>
      <w:isLgl/>
      <w:lvlText w:val="%2."/>
      <w:lvlJc w:val="left"/>
      <w:pPr>
        <w:ind w:left="360" w:hanging="360"/>
      </w:pPr>
      <w:rPr>
        <w:rFonts w:ascii="Arial" w:eastAsiaTheme="minorHAnsi" w:hAnsi="Arial" w:cs="Arial"/>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1723915"/>
    <w:multiLevelType w:val="multilevel"/>
    <w:tmpl w:val="B842367E"/>
    <w:lvl w:ilvl="0">
      <w:start w:val="1"/>
      <w:numFmt w:val="decimal"/>
      <w:lvlText w:val="%1."/>
      <w:lvlJc w:val="left"/>
      <w:pPr>
        <w:ind w:left="360" w:hanging="360"/>
      </w:pPr>
      <w:rPr>
        <w:rFonts w:ascii="Arial" w:eastAsiaTheme="minorHAnsi" w:hAnsi="Arial" w:cs="Arial"/>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36FDC"/>
    <w:multiLevelType w:val="multilevel"/>
    <w:tmpl w:val="B1B608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1063E0"/>
    <w:multiLevelType w:val="hybridMultilevel"/>
    <w:tmpl w:val="BA8E85C0"/>
    <w:lvl w:ilvl="0" w:tplc="0C0C000F">
      <w:start w:val="1"/>
      <w:numFmt w:val="decimal"/>
      <w:lvlText w:val="%1."/>
      <w:lvlJc w:val="left"/>
      <w:pPr>
        <w:ind w:left="360" w:hanging="360"/>
      </w:pPr>
    </w:lvl>
    <w:lvl w:ilvl="1" w:tplc="0C0C0019">
      <w:start w:val="1"/>
      <w:numFmt w:val="lowerLetter"/>
      <w:lvlText w:val="%2."/>
      <w:lvlJc w:val="left"/>
      <w:pPr>
        <w:ind w:left="1080" w:hanging="360"/>
      </w:pPr>
    </w:lvl>
    <w:lvl w:ilvl="2" w:tplc="0C0C001B">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44EA78B5"/>
    <w:multiLevelType w:val="multilevel"/>
    <w:tmpl w:val="87AC424C"/>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B7F4F58"/>
    <w:multiLevelType w:val="hybridMultilevel"/>
    <w:tmpl w:val="6CA80576"/>
    <w:lvl w:ilvl="0" w:tplc="0390F6F0">
      <w:start w:val="1"/>
      <w:numFmt w:val="upperLetter"/>
      <w:lvlText w:val="%1."/>
      <w:lvlJc w:val="left"/>
      <w:pPr>
        <w:ind w:left="360" w:hanging="360"/>
      </w:pPr>
      <w:rPr>
        <w:rFonts w:hint="default"/>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3" w15:restartNumberingAfterBreak="0">
    <w:nsid w:val="5B9079D1"/>
    <w:multiLevelType w:val="multilevel"/>
    <w:tmpl w:val="667AE9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7417485"/>
    <w:multiLevelType w:val="multilevel"/>
    <w:tmpl w:val="C7D276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524E91"/>
    <w:multiLevelType w:val="multilevel"/>
    <w:tmpl w:val="9B3E230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807B5F"/>
    <w:multiLevelType w:val="multilevel"/>
    <w:tmpl w:val="4E544B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982187"/>
    <w:multiLevelType w:val="multilevel"/>
    <w:tmpl w:val="05FA9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6A56F5F"/>
    <w:multiLevelType w:val="multilevel"/>
    <w:tmpl w:val="B1B608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975A7D"/>
    <w:multiLevelType w:val="multilevel"/>
    <w:tmpl w:val="CBFE75F0"/>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num w:numId="1" w16cid:durableId="763263401">
    <w:abstractNumId w:val="12"/>
  </w:num>
  <w:num w:numId="2" w16cid:durableId="2082629935">
    <w:abstractNumId w:val="7"/>
  </w:num>
  <w:num w:numId="3" w16cid:durableId="901333793">
    <w:abstractNumId w:val="8"/>
  </w:num>
  <w:num w:numId="4" w16cid:durableId="1156650191">
    <w:abstractNumId w:val="16"/>
  </w:num>
  <w:num w:numId="5" w16cid:durableId="1018889345">
    <w:abstractNumId w:val="11"/>
  </w:num>
  <w:num w:numId="6" w16cid:durableId="2061204169">
    <w:abstractNumId w:val="10"/>
  </w:num>
  <w:num w:numId="7" w16cid:durableId="68356629">
    <w:abstractNumId w:val="15"/>
  </w:num>
  <w:num w:numId="8" w16cid:durableId="2000305956">
    <w:abstractNumId w:val="18"/>
  </w:num>
  <w:num w:numId="9" w16cid:durableId="1356148745">
    <w:abstractNumId w:val="14"/>
  </w:num>
  <w:num w:numId="10" w16cid:durableId="990019476">
    <w:abstractNumId w:val="1"/>
  </w:num>
  <w:num w:numId="11" w16cid:durableId="464279179">
    <w:abstractNumId w:val="17"/>
  </w:num>
  <w:num w:numId="12" w16cid:durableId="890962814">
    <w:abstractNumId w:val="5"/>
  </w:num>
  <w:num w:numId="13" w16cid:durableId="202249999">
    <w:abstractNumId w:val="0"/>
  </w:num>
  <w:num w:numId="14" w16cid:durableId="705761399">
    <w:abstractNumId w:val="1"/>
  </w:num>
  <w:num w:numId="15" w16cid:durableId="1294598937">
    <w:abstractNumId w:val="2"/>
  </w:num>
  <w:num w:numId="16" w16cid:durableId="1764835874">
    <w:abstractNumId w:val="9"/>
  </w:num>
  <w:num w:numId="17" w16cid:durableId="1510215487">
    <w:abstractNumId w:val="3"/>
  </w:num>
  <w:num w:numId="18" w16cid:durableId="1232808662">
    <w:abstractNumId w:val="4"/>
  </w:num>
  <w:num w:numId="19" w16cid:durableId="1072236876">
    <w:abstractNumId w:val="6"/>
  </w:num>
  <w:num w:numId="20" w16cid:durableId="1352606530">
    <w:abstractNumId w:val="19"/>
  </w:num>
  <w:num w:numId="21" w16cid:durableId="7191364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342"/>
    <w:rsid w:val="00010404"/>
    <w:rsid w:val="00012619"/>
    <w:rsid w:val="00036978"/>
    <w:rsid w:val="000559F2"/>
    <w:rsid w:val="0006424C"/>
    <w:rsid w:val="0006613A"/>
    <w:rsid w:val="00072D06"/>
    <w:rsid w:val="00072E32"/>
    <w:rsid w:val="000752CF"/>
    <w:rsid w:val="00077FD7"/>
    <w:rsid w:val="00080234"/>
    <w:rsid w:val="000A24E0"/>
    <w:rsid w:val="000A52CA"/>
    <w:rsid w:val="000B0984"/>
    <w:rsid w:val="000B22C3"/>
    <w:rsid w:val="000B2726"/>
    <w:rsid w:val="000B41F8"/>
    <w:rsid w:val="000B45AD"/>
    <w:rsid w:val="000C49C6"/>
    <w:rsid w:val="000D1881"/>
    <w:rsid w:val="000D4F5B"/>
    <w:rsid w:val="000E3D82"/>
    <w:rsid w:val="000E634A"/>
    <w:rsid w:val="000E7EE6"/>
    <w:rsid w:val="000F0741"/>
    <w:rsid w:val="000F2A0E"/>
    <w:rsid w:val="0010661C"/>
    <w:rsid w:val="00110732"/>
    <w:rsid w:val="00114933"/>
    <w:rsid w:val="00123AF9"/>
    <w:rsid w:val="001436D4"/>
    <w:rsid w:val="001443C3"/>
    <w:rsid w:val="00150279"/>
    <w:rsid w:val="00150CD5"/>
    <w:rsid w:val="00157029"/>
    <w:rsid w:val="00161E10"/>
    <w:rsid w:val="00171401"/>
    <w:rsid w:val="0017409E"/>
    <w:rsid w:val="00176F25"/>
    <w:rsid w:val="00182C3D"/>
    <w:rsid w:val="00182DB1"/>
    <w:rsid w:val="00182F13"/>
    <w:rsid w:val="00184E36"/>
    <w:rsid w:val="00186727"/>
    <w:rsid w:val="0019302F"/>
    <w:rsid w:val="001968A3"/>
    <w:rsid w:val="001A7078"/>
    <w:rsid w:val="001B1A66"/>
    <w:rsid w:val="001B1BCD"/>
    <w:rsid w:val="001B77E5"/>
    <w:rsid w:val="001B7879"/>
    <w:rsid w:val="001C7949"/>
    <w:rsid w:val="001D36CB"/>
    <w:rsid w:val="001D5778"/>
    <w:rsid w:val="001D6F8D"/>
    <w:rsid w:val="001E0DC5"/>
    <w:rsid w:val="001E13CF"/>
    <w:rsid w:val="001F1618"/>
    <w:rsid w:val="0020087E"/>
    <w:rsid w:val="00210EBD"/>
    <w:rsid w:val="002366BD"/>
    <w:rsid w:val="00240AEC"/>
    <w:rsid w:val="00245DF5"/>
    <w:rsid w:val="00260DDB"/>
    <w:rsid w:val="00264C7C"/>
    <w:rsid w:val="002660D2"/>
    <w:rsid w:val="00272FEC"/>
    <w:rsid w:val="00277080"/>
    <w:rsid w:val="00284DA4"/>
    <w:rsid w:val="002869EE"/>
    <w:rsid w:val="002907E8"/>
    <w:rsid w:val="00297BF6"/>
    <w:rsid w:val="002B2541"/>
    <w:rsid w:val="002B35C1"/>
    <w:rsid w:val="002B3B5D"/>
    <w:rsid w:val="002B78A0"/>
    <w:rsid w:val="002C21FE"/>
    <w:rsid w:val="002C7798"/>
    <w:rsid w:val="002D04B3"/>
    <w:rsid w:val="002D22D3"/>
    <w:rsid w:val="002D546A"/>
    <w:rsid w:val="002E125B"/>
    <w:rsid w:val="002E24B0"/>
    <w:rsid w:val="002E6B15"/>
    <w:rsid w:val="002F0B78"/>
    <w:rsid w:val="002F2A65"/>
    <w:rsid w:val="002F3800"/>
    <w:rsid w:val="00300387"/>
    <w:rsid w:val="00305B80"/>
    <w:rsid w:val="003100C0"/>
    <w:rsid w:val="0031564C"/>
    <w:rsid w:val="0031683B"/>
    <w:rsid w:val="0032119A"/>
    <w:rsid w:val="00326BB9"/>
    <w:rsid w:val="00327F28"/>
    <w:rsid w:val="00336A19"/>
    <w:rsid w:val="00340226"/>
    <w:rsid w:val="00345C30"/>
    <w:rsid w:val="00350B0E"/>
    <w:rsid w:val="0035445A"/>
    <w:rsid w:val="00360D70"/>
    <w:rsid w:val="003636E1"/>
    <w:rsid w:val="00366DCD"/>
    <w:rsid w:val="003772BA"/>
    <w:rsid w:val="00377C79"/>
    <w:rsid w:val="00385801"/>
    <w:rsid w:val="003A26BD"/>
    <w:rsid w:val="003A6CF5"/>
    <w:rsid w:val="003B30C4"/>
    <w:rsid w:val="003C0565"/>
    <w:rsid w:val="003C082C"/>
    <w:rsid w:val="003C227E"/>
    <w:rsid w:val="003C2F52"/>
    <w:rsid w:val="003C61CE"/>
    <w:rsid w:val="003D0151"/>
    <w:rsid w:val="003D200F"/>
    <w:rsid w:val="003D2BD4"/>
    <w:rsid w:val="003D3D0A"/>
    <w:rsid w:val="003E16B8"/>
    <w:rsid w:val="003E4A04"/>
    <w:rsid w:val="003E6E2D"/>
    <w:rsid w:val="003F07FF"/>
    <w:rsid w:val="003F168E"/>
    <w:rsid w:val="003F342F"/>
    <w:rsid w:val="004014C0"/>
    <w:rsid w:val="00407594"/>
    <w:rsid w:val="00411034"/>
    <w:rsid w:val="00416F0B"/>
    <w:rsid w:val="0042377B"/>
    <w:rsid w:val="00423E28"/>
    <w:rsid w:val="0042739D"/>
    <w:rsid w:val="00434837"/>
    <w:rsid w:val="004349B6"/>
    <w:rsid w:val="004366CA"/>
    <w:rsid w:val="004476E1"/>
    <w:rsid w:val="00450691"/>
    <w:rsid w:val="00460002"/>
    <w:rsid w:val="00466A69"/>
    <w:rsid w:val="00467792"/>
    <w:rsid w:val="00470706"/>
    <w:rsid w:val="00470D7F"/>
    <w:rsid w:val="00472682"/>
    <w:rsid w:val="004752A1"/>
    <w:rsid w:val="00475B76"/>
    <w:rsid w:val="00483ADE"/>
    <w:rsid w:val="004876A2"/>
    <w:rsid w:val="004928AD"/>
    <w:rsid w:val="004A05C7"/>
    <w:rsid w:val="004A6EC4"/>
    <w:rsid w:val="004C41A1"/>
    <w:rsid w:val="004D1D90"/>
    <w:rsid w:val="004D43D4"/>
    <w:rsid w:val="004D5792"/>
    <w:rsid w:val="004E04F6"/>
    <w:rsid w:val="004E2473"/>
    <w:rsid w:val="004E49A4"/>
    <w:rsid w:val="004E5508"/>
    <w:rsid w:val="005004D4"/>
    <w:rsid w:val="00500963"/>
    <w:rsid w:val="005018BC"/>
    <w:rsid w:val="00502BC1"/>
    <w:rsid w:val="0050365F"/>
    <w:rsid w:val="0050478B"/>
    <w:rsid w:val="00505BFE"/>
    <w:rsid w:val="005170F7"/>
    <w:rsid w:val="00533CF2"/>
    <w:rsid w:val="005354B9"/>
    <w:rsid w:val="0054199F"/>
    <w:rsid w:val="00544E71"/>
    <w:rsid w:val="00551236"/>
    <w:rsid w:val="0055679D"/>
    <w:rsid w:val="00557A4B"/>
    <w:rsid w:val="00560679"/>
    <w:rsid w:val="00564955"/>
    <w:rsid w:val="0057105C"/>
    <w:rsid w:val="005758CF"/>
    <w:rsid w:val="00575C85"/>
    <w:rsid w:val="00575F3D"/>
    <w:rsid w:val="00581232"/>
    <w:rsid w:val="00594AF4"/>
    <w:rsid w:val="005A0ABD"/>
    <w:rsid w:val="005B0672"/>
    <w:rsid w:val="005C2DCE"/>
    <w:rsid w:val="005C3427"/>
    <w:rsid w:val="005C46D7"/>
    <w:rsid w:val="005E1151"/>
    <w:rsid w:val="005E171A"/>
    <w:rsid w:val="005E3647"/>
    <w:rsid w:val="005F50F6"/>
    <w:rsid w:val="006004D7"/>
    <w:rsid w:val="0060112B"/>
    <w:rsid w:val="006023C4"/>
    <w:rsid w:val="0060609F"/>
    <w:rsid w:val="00607B25"/>
    <w:rsid w:val="00623C7E"/>
    <w:rsid w:val="00627345"/>
    <w:rsid w:val="006322A1"/>
    <w:rsid w:val="006473DE"/>
    <w:rsid w:val="00650198"/>
    <w:rsid w:val="00652E82"/>
    <w:rsid w:val="00655A7B"/>
    <w:rsid w:val="006565B6"/>
    <w:rsid w:val="00657512"/>
    <w:rsid w:val="006618E7"/>
    <w:rsid w:val="00665097"/>
    <w:rsid w:val="0066566B"/>
    <w:rsid w:val="00667BC7"/>
    <w:rsid w:val="0067435E"/>
    <w:rsid w:val="00675A29"/>
    <w:rsid w:val="0067653A"/>
    <w:rsid w:val="00686F79"/>
    <w:rsid w:val="00691D1A"/>
    <w:rsid w:val="00693A7D"/>
    <w:rsid w:val="006A50BB"/>
    <w:rsid w:val="006A6A2F"/>
    <w:rsid w:val="006A7451"/>
    <w:rsid w:val="006B118D"/>
    <w:rsid w:val="006B1190"/>
    <w:rsid w:val="006C07E5"/>
    <w:rsid w:val="006C37C5"/>
    <w:rsid w:val="006C62A4"/>
    <w:rsid w:val="006D0A55"/>
    <w:rsid w:val="006E1F49"/>
    <w:rsid w:val="006E2BAF"/>
    <w:rsid w:val="006E4965"/>
    <w:rsid w:val="006E78B0"/>
    <w:rsid w:val="006F025B"/>
    <w:rsid w:val="006F3FDB"/>
    <w:rsid w:val="006F4BDF"/>
    <w:rsid w:val="006F5514"/>
    <w:rsid w:val="006F7EFC"/>
    <w:rsid w:val="00700622"/>
    <w:rsid w:val="00701BDC"/>
    <w:rsid w:val="007036F7"/>
    <w:rsid w:val="00720177"/>
    <w:rsid w:val="00723F4E"/>
    <w:rsid w:val="00734A33"/>
    <w:rsid w:val="00735276"/>
    <w:rsid w:val="00742157"/>
    <w:rsid w:val="00744927"/>
    <w:rsid w:val="0074566C"/>
    <w:rsid w:val="00745DF1"/>
    <w:rsid w:val="00747A0D"/>
    <w:rsid w:val="00751B30"/>
    <w:rsid w:val="007527FE"/>
    <w:rsid w:val="007568ED"/>
    <w:rsid w:val="00765DD5"/>
    <w:rsid w:val="00766104"/>
    <w:rsid w:val="007720CB"/>
    <w:rsid w:val="0077259D"/>
    <w:rsid w:val="00773286"/>
    <w:rsid w:val="00773E8E"/>
    <w:rsid w:val="00775A72"/>
    <w:rsid w:val="00794AB0"/>
    <w:rsid w:val="007A3213"/>
    <w:rsid w:val="007A7F68"/>
    <w:rsid w:val="007B2C01"/>
    <w:rsid w:val="007B7F86"/>
    <w:rsid w:val="007C0F3A"/>
    <w:rsid w:val="007C70AA"/>
    <w:rsid w:val="007D6578"/>
    <w:rsid w:val="007E55B1"/>
    <w:rsid w:val="007E5648"/>
    <w:rsid w:val="007F5B93"/>
    <w:rsid w:val="00800186"/>
    <w:rsid w:val="00803537"/>
    <w:rsid w:val="008072F0"/>
    <w:rsid w:val="00817CC4"/>
    <w:rsid w:val="008369A8"/>
    <w:rsid w:val="0085397E"/>
    <w:rsid w:val="008557D3"/>
    <w:rsid w:val="008707D8"/>
    <w:rsid w:val="00881BA5"/>
    <w:rsid w:val="0088237F"/>
    <w:rsid w:val="00882BE3"/>
    <w:rsid w:val="00883258"/>
    <w:rsid w:val="00893CC0"/>
    <w:rsid w:val="00897395"/>
    <w:rsid w:val="008A47E3"/>
    <w:rsid w:val="008A4A3C"/>
    <w:rsid w:val="008A765B"/>
    <w:rsid w:val="008B18B1"/>
    <w:rsid w:val="008B35ED"/>
    <w:rsid w:val="008C2A45"/>
    <w:rsid w:val="008D0C6F"/>
    <w:rsid w:val="008D4202"/>
    <w:rsid w:val="008E0DEE"/>
    <w:rsid w:val="008E33C8"/>
    <w:rsid w:val="008F35CA"/>
    <w:rsid w:val="008F6D1C"/>
    <w:rsid w:val="008F7D01"/>
    <w:rsid w:val="0090371B"/>
    <w:rsid w:val="0091345B"/>
    <w:rsid w:val="00916185"/>
    <w:rsid w:val="009169BF"/>
    <w:rsid w:val="00932A4A"/>
    <w:rsid w:val="00933909"/>
    <w:rsid w:val="00933E6D"/>
    <w:rsid w:val="00946EE0"/>
    <w:rsid w:val="00953C73"/>
    <w:rsid w:val="00975CAE"/>
    <w:rsid w:val="00977E77"/>
    <w:rsid w:val="009854D2"/>
    <w:rsid w:val="009875E7"/>
    <w:rsid w:val="00987E52"/>
    <w:rsid w:val="0099278E"/>
    <w:rsid w:val="0099410F"/>
    <w:rsid w:val="009A31DF"/>
    <w:rsid w:val="009A6EB5"/>
    <w:rsid w:val="009C12E8"/>
    <w:rsid w:val="009C2BCC"/>
    <w:rsid w:val="009C7B4E"/>
    <w:rsid w:val="009D04CE"/>
    <w:rsid w:val="009D25EE"/>
    <w:rsid w:val="009D2652"/>
    <w:rsid w:val="009E2516"/>
    <w:rsid w:val="009E6F20"/>
    <w:rsid w:val="009F5B33"/>
    <w:rsid w:val="00A00C90"/>
    <w:rsid w:val="00A026C2"/>
    <w:rsid w:val="00A12365"/>
    <w:rsid w:val="00A233DF"/>
    <w:rsid w:val="00A2425C"/>
    <w:rsid w:val="00A36226"/>
    <w:rsid w:val="00A4385F"/>
    <w:rsid w:val="00A52322"/>
    <w:rsid w:val="00A711DA"/>
    <w:rsid w:val="00A8648D"/>
    <w:rsid w:val="00A875B1"/>
    <w:rsid w:val="00A90F0A"/>
    <w:rsid w:val="00A958E1"/>
    <w:rsid w:val="00AB359A"/>
    <w:rsid w:val="00AC0C43"/>
    <w:rsid w:val="00AC321B"/>
    <w:rsid w:val="00AD1C41"/>
    <w:rsid w:val="00AD2C2F"/>
    <w:rsid w:val="00AD510A"/>
    <w:rsid w:val="00AD732A"/>
    <w:rsid w:val="00AE5473"/>
    <w:rsid w:val="00AF313F"/>
    <w:rsid w:val="00AF3421"/>
    <w:rsid w:val="00B06749"/>
    <w:rsid w:val="00B1108E"/>
    <w:rsid w:val="00B16463"/>
    <w:rsid w:val="00B26A51"/>
    <w:rsid w:val="00B31336"/>
    <w:rsid w:val="00B40212"/>
    <w:rsid w:val="00B468F2"/>
    <w:rsid w:val="00B500A6"/>
    <w:rsid w:val="00B537C3"/>
    <w:rsid w:val="00B5424A"/>
    <w:rsid w:val="00B66053"/>
    <w:rsid w:val="00B664D5"/>
    <w:rsid w:val="00B7037D"/>
    <w:rsid w:val="00B71596"/>
    <w:rsid w:val="00B83B7E"/>
    <w:rsid w:val="00BA323F"/>
    <w:rsid w:val="00BA612C"/>
    <w:rsid w:val="00BB20E6"/>
    <w:rsid w:val="00BB4CC6"/>
    <w:rsid w:val="00BB7BCA"/>
    <w:rsid w:val="00BC2979"/>
    <w:rsid w:val="00BC396B"/>
    <w:rsid w:val="00BC3D46"/>
    <w:rsid w:val="00BD056F"/>
    <w:rsid w:val="00BD34AE"/>
    <w:rsid w:val="00BD6FF6"/>
    <w:rsid w:val="00BD7A6A"/>
    <w:rsid w:val="00BE1278"/>
    <w:rsid w:val="00BE240F"/>
    <w:rsid w:val="00BE67DE"/>
    <w:rsid w:val="00BF0556"/>
    <w:rsid w:val="00BF7F2C"/>
    <w:rsid w:val="00C019F8"/>
    <w:rsid w:val="00C052F2"/>
    <w:rsid w:val="00C059AC"/>
    <w:rsid w:val="00C06352"/>
    <w:rsid w:val="00C07805"/>
    <w:rsid w:val="00C07DC6"/>
    <w:rsid w:val="00C16276"/>
    <w:rsid w:val="00C16D86"/>
    <w:rsid w:val="00C173B8"/>
    <w:rsid w:val="00C26FC0"/>
    <w:rsid w:val="00C310A3"/>
    <w:rsid w:val="00C334DD"/>
    <w:rsid w:val="00C34342"/>
    <w:rsid w:val="00C350F8"/>
    <w:rsid w:val="00C357B5"/>
    <w:rsid w:val="00C50DA2"/>
    <w:rsid w:val="00C703D4"/>
    <w:rsid w:val="00C71054"/>
    <w:rsid w:val="00C740D1"/>
    <w:rsid w:val="00C75643"/>
    <w:rsid w:val="00C81EC8"/>
    <w:rsid w:val="00C904D5"/>
    <w:rsid w:val="00C937CD"/>
    <w:rsid w:val="00C93996"/>
    <w:rsid w:val="00C96871"/>
    <w:rsid w:val="00CA4AF3"/>
    <w:rsid w:val="00CA5821"/>
    <w:rsid w:val="00CA6E37"/>
    <w:rsid w:val="00CB0656"/>
    <w:rsid w:val="00CB6175"/>
    <w:rsid w:val="00CC4838"/>
    <w:rsid w:val="00CC72E4"/>
    <w:rsid w:val="00CD0FD4"/>
    <w:rsid w:val="00CD30A3"/>
    <w:rsid w:val="00CD41E8"/>
    <w:rsid w:val="00CE0247"/>
    <w:rsid w:val="00CE30C9"/>
    <w:rsid w:val="00CE6E9F"/>
    <w:rsid w:val="00CE729A"/>
    <w:rsid w:val="00CF2D2B"/>
    <w:rsid w:val="00CF59CB"/>
    <w:rsid w:val="00D054DD"/>
    <w:rsid w:val="00D07D71"/>
    <w:rsid w:val="00D1005B"/>
    <w:rsid w:val="00D1013F"/>
    <w:rsid w:val="00D11990"/>
    <w:rsid w:val="00D21B76"/>
    <w:rsid w:val="00D27294"/>
    <w:rsid w:val="00D3566D"/>
    <w:rsid w:val="00D44CEB"/>
    <w:rsid w:val="00D451CA"/>
    <w:rsid w:val="00D51336"/>
    <w:rsid w:val="00D70222"/>
    <w:rsid w:val="00D74D23"/>
    <w:rsid w:val="00D82D05"/>
    <w:rsid w:val="00D84CF6"/>
    <w:rsid w:val="00DA3072"/>
    <w:rsid w:val="00DA31D1"/>
    <w:rsid w:val="00DB2297"/>
    <w:rsid w:val="00DB2E83"/>
    <w:rsid w:val="00DB3600"/>
    <w:rsid w:val="00DB6443"/>
    <w:rsid w:val="00DC07A2"/>
    <w:rsid w:val="00DC72CF"/>
    <w:rsid w:val="00DD7960"/>
    <w:rsid w:val="00DE299B"/>
    <w:rsid w:val="00DE3623"/>
    <w:rsid w:val="00DF1BDF"/>
    <w:rsid w:val="00E06755"/>
    <w:rsid w:val="00E15E01"/>
    <w:rsid w:val="00E165CC"/>
    <w:rsid w:val="00E21315"/>
    <w:rsid w:val="00E32073"/>
    <w:rsid w:val="00E36039"/>
    <w:rsid w:val="00E54F2F"/>
    <w:rsid w:val="00E636C7"/>
    <w:rsid w:val="00E74EE9"/>
    <w:rsid w:val="00E8649D"/>
    <w:rsid w:val="00E8758D"/>
    <w:rsid w:val="00E91287"/>
    <w:rsid w:val="00E9684F"/>
    <w:rsid w:val="00EA22B9"/>
    <w:rsid w:val="00EA4D7A"/>
    <w:rsid w:val="00EC026D"/>
    <w:rsid w:val="00EC3677"/>
    <w:rsid w:val="00EC6703"/>
    <w:rsid w:val="00EC6D4C"/>
    <w:rsid w:val="00ED24D7"/>
    <w:rsid w:val="00ED58FE"/>
    <w:rsid w:val="00EE0454"/>
    <w:rsid w:val="00EE55E0"/>
    <w:rsid w:val="00EE7CA1"/>
    <w:rsid w:val="00F16155"/>
    <w:rsid w:val="00F318F5"/>
    <w:rsid w:val="00F32D82"/>
    <w:rsid w:val="00F36B90"/>
    <w:rsid w:val="00F3713A"/>
    <w:rsid w:val="00F40732"/>
    <w:rsid w:val="00F505EA"/>
    <w:rsid w:val="00F5415A"/>
    <w:rsid w:val="00F57D30"/>
    <w:rsid w:val="00F71212"/>
    <w:rsid w:val="00F91BE0"/>
    <w:rsid w:val="00F938A8"/>
    <w:rsid w:val="00F95D9B"/>
    <w:rsid w:val="00F97B9A"/>
    <w:rsid w:val="00FA100C"/>
    <w:rsid w:val="00FA1359"/>
    <w:rsid w:val="00FA6A03"/>
    <w:rsid w:val="00FA6AB5"/>
    <w:rsid w:val="00FB3A8B"/>
    <w:rsid w:val="00FB7B97"/>
    <w:rsid w:val="00FC02E8"/>
    <w:rsid w:val="00FD300D"/>
    <w:rsid w:val="00FD716E"/>
    <w:rsid w:val="00FE32C5"/>
    <w:rsid w:val="00FE4CB3"/>
    <w:rsid w:val="00FF1542"/>
    <w:rsid w:val="00FF48AA"/>
    <w:rsid w:val="00FF6273"/>
    <w:rsid w:val="00FF6277"/>
    <w:rsid w:val="5ACB7BC5"/>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55F96"/>
  <w15:chartTrackingRefBased/>
  <w15:docId w15:val="{C80ECA71-AF90-724A-9F1D-B860A3F8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E045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E9684F"/>
    <w:pPr>
      <w:spacing w:before="100" w:beforeAutospacing="1" w:after="100" w:afterAutospacing="1"/>
      <w:outlineLvl w:val="3"/>
    </w:pPr>
    <w:rPr>
      <w:rFonts w:ascii="Times New Roman" w:eastAsia="Times New Roman" w:hAnsi="Times New Roman" w:cs="Times New Roman"/>
      <w:b/>
      <w:bCs/>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C34342"/>
    <w:rPr>
      <w:color w:val="0563C1" w:themeColor="hyperlink"/>
      <w:u w:val="single"/>
    </w:rPr>
  </w:style>
  <w:style w:type="character" w:styleId="Marquedecommentaire">
    <w:name w:val="annotation reference"/>
    <w:basedOn w:val="Policepardfaut"/>
    <w:uiPriority w:val="99"/>
    <w:semiHidden/>
    <w:unhideWhenUsed/>
    <w:rsid w:val="00C34342"/>
    <w:rPr>
      <w:sz w:val="18"/>
      <w:szCs w:val="18"/>
    </w:rPr>
  </w:style>
  <w:style w:type="paragraph" w:styleId="Commentaire">
    <w:name w:val="annotation text"/>
    <w:basedOn w:val="Normal"/>
    <w:link w:val="CommentaireCar"/>
    <w:uiPriority w:val="99"/>
    <w:unhideWhenUsed/>
    <w:rsid w:val="00C34342"/>
    <w:rPr>
      <w:lang w:val="fr-FR"/>
    </w:rPr>
  </w:style>
  <w:style w:type="character" w:customStyle="1" w:styleId="CommentaireCar">
    <w:name w:val="Commentaire Car"/>
    <w:basedOn w:val="Policepardfaut"/>
    <w:link w:val="Commentaire"/>
    <w:uiPriority w:val="99"/>
    <w:rsid w:val="00C34342"/>
    <w:rPr>
      <w:lang w:val="fr-FR"/>
    </w:rPr>
  </w:style>
  <w:style w:type="paragraph" w:styleId="Textedebulles">
    <w:name w:val="Balloon Text"/>
    <w:basedOn w:val="Normal"/>
    <w:link w:val="TextedebullesCar"/>
    <w:uiPriority w:val="99"/>
    <w:semiHidden/>
    <w:unhideWhenUsed/>
    <w:rsid w:val="00C34342"/>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34342"/>
    <w:rPr>
      <w:rFonts w:ascii="Times New Roman" w:hAnsi="Times New Roman" w:cs="Times New Roman"/>
      <w:sz w:val="18"/>
      <w:szCs w:val="18"/>
    </w:rPr>
  </w:style>
  <w:style w:type="paragraph" w:styleId="Pieddepage">
    <w:name w:val="footer"/>
    <w:basedOn w:val="Normal"/>
    <w:link w:val="PieddepageCar"/>
    <w:uiPriority w:val="99"/>
    <w:unhideWhenUsed/>
    <w:rsid w:val="00C34342"/>
    <w:pPr>
      <w:tabs>
        <w:tab w:val="center" w:pos="4320"/>
        <w:tab w:val="right" w:pos="8640"/>
      </w:tabs>
    </w:pPr>
  </w:style>
  <w:style w:type="character" w:customStyle="1" w:styleId="PieddepageCar">
    <w:name w:val="Pied de page Car"/>
    <w:basedOn w:val="Policepardfaut"/>
    <w:link w:val="Pieddepage"/>
    <w:uiPriority w:val="99"/>
    <w:rsid w:val="00C34342"/>
  </w:style>
  <w:style w:type="character" w:styleId="Numrodepage">
    <w:name w:val="page number"/>
    <w:basedOn w:val="Policepardfaut"/>
    <w:uiPriority w:val="99"/>
    <w:semiHidden/>
    <w:unhideWhenUsed/>
    <w:rsid w:val="00C34342"/>
  </w:style>
  <w:style w:type="paragraph" w:styleId="Objetducommentaire">
    <w:name w:val="annotation subject"/>
    <w:basedOn w:val="Commentaire"/>
    <w:next w:val="Commentaire"/>
    <w:link w:val="ObjetducommentaireCar"/>
    <w:uiPriority w:val="99"/>
    <w:semiHidden/>
    <w:unhideWhenUsed/>
    <w:rsid w:val="003F07FF"/>
    <w:rPr>
      <w:b/>
      <w:bCs/>
      <w:sz w:val="20"/>
      <w:szCs w:val="20"/>
      <w:lang w:val="fr-CA"/>
    </w:rPr>
  </w:style>
  <w:style w:type="character" w:customStyle="1" w:styleId="ObjetducommentaireCar">
    <w:name w:val="Objet du commentaire Car"/>
    <w:basedOn w:val="CommentaireCar"/>
    <w:link w:val="Objetducommentaire"/>
    <w:uiPriority w:val="99"/>
    <w:semiHidden/>
    <w:rsid w:val="003F07FF"/>
    <w:rPr>
      <w:b/>
      <w:bCs/>
      <w:sz w:val="20"/>
      <w:szCs w:val="20"/>
      <w:lang w:val="fr-FR"/>
    </w:rPr>
  </w:style>
  <w:style w:type="paragraph" w:styleId="Paragraphedeliste">
    <w:name w:val="List Paragraph"/>
    <w:basedOn w:val="Normal"/>
    <w:uiPriority w:val="34"/>
    <w:qFormat/>
    <w:rsid w:val="00E21315"/>
    <w:pPr>
      <w:ind w:left="720"/>
      <w:contextualSpacing/>
    </w:pPr>
  </w:style>
  <w:style w:type="paragraph" w:styleId="En-tte">
    <w:name w:val="header"/>
    <w:basedOn w:val="Normal"/>
    <w:link w:val="En-tteCar"/>
    <w:uiPriority w:val="99"/>
    <w:unhideWhenUsed/>
    <w:rsid w:val="00E21315"/>
    <w:pPr>
      <w:tabs>
        <w:tab w:val="center" w:pos="4320"/>
        <w:tab w:val="right" w:pos="8640"/>
      </w:tabs>
    </w:pPr>
  </w:style>
  <w:style w:type="character" w:customStyle="1" w:styleId="En-tteCar">
    <w:name w:val="En-tête Car"/>
    <w:basedOn w:val="Policepardfaut"/>
    <w:link w:val="En-tte"/>
    <w:uiPriority w:val="99"/>
    <w:rsid w:val="00E21315"/>
  </w:style>
  <w:style w:type="paragraph" w:customStyle="1" w:styleId="Normal1">
    <w:name w:val="Normal1"/>
    <w:rsid w:val="004928AD"/>
    <w:pPr>
      <w:spacing w:line="276" w:lineRule="auto"/>
    </w:pPr>
    <w:rPr>
      <w:rFonts w:ascii="Arial" w:eastAsia="Arial" w:hAnsi="Arial" w:cs="Arial"/>
      <w:sz w:val="22"/>
      <w:szCs w:val="22"/>
      <w:lang w:val="uz-Cyrl-UZ" w:eastAsia="fr-FR"/>
    </w:rPr>
  </w:style>
  <w:style w:type="character" w:customStyle="1" w:styleId="Titre4Car">
    <w:name w:val="Titre 4 Car"/>
    <w:basedOn w:val="Policepardfaut"/>
    <w:link w:val="Titre4"/>
    <w:uiPriority w:val="9"/>
    <w:rsid w:val="00E9684F"/>
    <w:rPr>
      <w:rFonts w:ascii="Times New Roman" w:eastAsia="Times New Roman" w:hAnsi="Times New Roman" w:cs="Times New Roman"/>
      <w:b/>
      <w:bCs/>
      <w:lang w:eastAsia="fr-CA"/>
    </w:rPr>
  </w:style>
  <w:style w:type="paragraph" w:customStyle="1" w:styleId="Default">
    <w:name w:val="Default"/>
    <w:rsid w:val="00A875B1"/>
    <w:pPr>
      <w:autoSpaceDE w:val="0"/>
      <w:autoSpaceDN w:val="0"/>
      <w:adjustRightInd w:val="0"/>
    </w:pPr>
    <w:rPr>
      <w:rFonts w:ascii="Arial" w:hAnsi="Arial" w:cs="Arial"/>
      <w:color w:val="000000"/>
    </w:rPr>
  </w:style>
  <w:style w:type="character" w:customStyle="1" w:styleId="Titre1Car">
    <w:name w:val="Titre 1 Car"/>
    <w:basedOn w:val="Policepardfaut"/>
    <w:link w:val="Titre1"/>
    <w:uiPriority w:val="9"/>
    <w:rsid w:val="00EE0454"/>
    <w:rPr>
      <w:rFonts w:asciiTheme="majorHAnsi" w:eastAsiaTheme="majorEastAsia" w:hAnsiTheme="majorHAnsi" w:cstheme="majorBidi"/>
      <w:color w:val="2F5496" w:themeColor="accent1" w:themeShade="BF"/>
      <w:sz w:val="32"/>
      <w:szCs w:val="32"/>
    </w:rPr>
  </w:style>
  <w:style w:type="character" w:styleId="Lienvisit">
    <w:name w:val="FollowedHyperlink"/>
    <w:basedOn w:val="Policepardfaut"/>
    <w:uiPriority w:val="99"/>
    <w:semiHidden/>
    <w:unhideWhenUsed/>
    <w:rsid w:val="00D3566D"/>
    <w:rPr>
      <w:color w:val="954F72" w:themeColor="followedHyperlink"/>
      <w:u w:val="single"/>
    </w:rPr>
  </w:style>
  <w:style w:type="paragraph" w:styleId="Rvision">
    <w:name w:val="Revision"/>
    <w:hidden/>
    <w:uiPriority w:val="99"/>
    <w:semiHidden/>
    <w:rsid w:val="00CE0247"/>
  </w:style>
  <w:style w:type="table" w:styleId="Grilledutableau">
    <w:name w:val="Table Grid"/>
    <w:basedOn w:val="TableauNormal"/>
    <w:uiPriority w:val="39"/>
    <w:rsid w:val="001D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996996">
      <w:bodyDiv w:val="1"/>
      <w:marLeft w:val="0"/>
      <w:marRight w:val="0"/>
      <w:marTop w:val="0"/>
      <w:marBottom w:val="0"/>
      <w:divBdr>
        <w:top w:val="none" w:sz="0" w:space="0" w:color="auto"/>
        <w:left w:val="none" w:sz="0" w:space="0" w:color="auto"/>
        <w:bottom w:val="none" w:sz="0" w:space="0" w:color="auto"/>
        <w:right w:val="none" w:sz="0" w:space="0" w:color="auto"/>
      </w:divBdr>
    </w:div>
    <w:div w:id="937951460">
      <w:bodyDiv w:val="1"/>
      <w:marLeft w:val="0"/>
      <w:marRight w:val="0"/>
      <w:marTop w:val="0"/>
      <w:marBottom w:val="0"/>
      <w:divBdr>
        <w:top w:val="none" w:sz="0" w:space="0" w:color="auto"/>
        <w:left w:val="none" w:sz="0" w:space="0" w:color="auto"/>
        <w:bottom w:val="none" w:sz="0" w:space="0" w:color="auto"/>
        <w:right w:val="none" w:sz="0" w:space="0" w:color="auto"/>
      </w:divBdr>
    </w:div>
    <w:div w:id="1213731313">
      <w:bodyDiv w:val="1"/>
      <w:marLeft w:val="0"/>
      <w:marRight w:val="0"/>
      <w:marTop w:val="0"/>
      <w:marBottom w:val="0"/>
      <w:divBdr>
        <w:top w:val="none" w:sz="0" w:space="0" w:color="auto"/>
        <w:left w:val="none" w:sz="0" w:space="0" w:color="auto"/>
        <w:bottom w:val="none" w:sz="0" w:space="0" w:color="auto"/>
        <w:right w:val="none" w:sz="0" w:space="0" w:color="auto"/>
      </w:divBdr>
    </w:div>
    <w:div w:id="145498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E3E078196FD341A99A6CF414956EBB" ma:contentTypeVersion="17" ma:contentTypeDescription="Crée un document." ma:contentTypeScope="" ma:versionID="979078ac327eaaa64c1e93518102d55b">
  <xsd:schema xmlns:xsd="http://www.w3.org/2001/XMLSchema" xmlns:xs="http://www.w3.org/2001/XMLSchema" xmlns:p="http://schemas.microsoft.com/office/2006/metadata/properties" xmlns:ns2="e17635ca-2189-4b3c-98d5-f875a0e89621" xmlns:ns3="69ae2368-d6c6-4dfd-97b2-9fa8eb5a2ca4" targetNamespace="http://schemas.microsoft.com/office/2006/metadata/properties" ma:root="true" ma:fieldsID="61f5fbbd0cc226c5c08e4b9aacd20b8c" ns2:_="" ns3:_="">
    <xsd:import namespace="e17635ca-2189-4b3c-98d5-f875a0e89621"/>
    <xsd:import namespace="69ae2368-d6c6-4dfd-97b2-9fa8eb5a2c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635ca-2189-4b3c-98d5-f875a0e8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d45bba45-d53b-4c34-89e1-5d6d245023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ae2368-d6c6-4dfd-97b2-9fa8eb5a2c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8a49408-084a-44c8-8885-528004a9c954}" ma:internalName="TaxCatchAll" ma:showField="CatchAllData" ma:web="69ae2368-d6c6-4dfd-97b2-9fa8eb5a2ca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CAAF2-FE9B-43B5-BA7F-37C16AA10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635ca-2189-4b3c-98d5-f875a0e89621"/>
    <ds:schemaRef ds:uri="69ae2368-d6c6-4dfd-97b2-9fa8eb5a2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37CBA-F909-4BCE-9487-2DA89729DFAF}">
  <ds:schemaRefs>
    <ds:schemaRef ds:uri="http://schemas.openxmlformats.org/officeDocument/2006/bibliography"/>
  </ds:schemaRefs>
</ds:datastoreItem>
</file>

<file path=customXml/itemProps3.xml><?xml version="1.0" encoding="utf-8"?>
<ds:datastoreItem xmlns:ds="http://schemas.openxmlformats.org/officeDocument/2006/customXml" ds:itemID="{E5BF8214-9243-4782-84E6-44DB4B7589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833</Words>
  <Characters>4604</Characters>
  <Application>Microsoft Office Word</Application>
  <DocSecurity>0</DocSecurity>
  <Lines>74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Marie-Laurence Génier</dc:creator>
  <cp:keywords/>
  <dc:description/>
  <cp:lastModifiedBy>Guillemette, Myriam</cp:lastModifiedBy>
  <cp:revision>96</cp:revision>
  <cp:lastPrinted>2019-10-07T20:23:00Z</cp:lastPrinted>
  <dcterms:created xsi:type="dcterms:W3CDTF">2023-08-11T02:40:00Z</dcterms:created>
  <dcterms:modified xsi:type="dcterms:W3CDTF">2023-08-11T16:35:00Z</dcterms:modified>
</cp:coreProperties>
</file>