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0140"/>
      </w:tblGrid>
      <w:tr w:rsidR="00A235DF" w14:paraId="21C82D4C" w14:textId="77777777" w:rsidTr="00AC62AB">
        <w:trPr>
          <w:trHeight w:val="315"/>
        </w:trPr>
        <w:tc>
          <w:tcPr>
            <w:tcW w:w="5000" w:type="pct"/>
            <w:shd w:val="clear" w:color="auto" w:fill="943634"/>
          </w:tcPr>
          <w:p w14:paraId="036A583F" w14:textId="77777777" w:rsidR="00A235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Réalisation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#1</w:t>
            </w:r>
          </w:p>
        </w:tc>
      </w:tr>
      <w:tr w:rsidR="00A235DF" w14:paraId="6D6FF62E" w14:textId="77777777" w:rsidTr="00AC62AB">
        <w:trPr>
          <w:trHeight w:val="594"/>
        </w:trPr>
        <w:tc>
          <w:tcPr>
            <w:tcW w:w="5000" w:type="pct"/>
          </w:tcPr>
          <w:p w14:paraId="177E903B" w14:textId="2CFC924E" w:rsidR="00A235DF" w:rsidRDefault="00000000">
            <w:pPr>
              <w:pStyle w:val="TableParagraph"/>
              <w:spacing w:before="14" w:line="2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Mise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évidence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dimensions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C62AB">
              <w:rPr>
                <w:b/>
                <w:sz w:val="24"/>
              </w:rPr>
              <w:t>XYZ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sein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C62AB">
              <w:rPr>
                <w:b/>
                <w:sz w:val="24"/>
              </w:rPr>
              <w:t>(Nom d’un groupe)</w:t>
            </w:r>
          </w:p>
        </w:tc>
      </w:tr>
      <w:tr w:rsidR="00A235DF" w14:paraId="043B032C" w14:textId="77777777" w:rsidTr="00AC62AB">
        <w:trPr>
          <w:trHeight w:val="315"/>
        </w:trPr>
        <w:tc>
          <w:tcPr>
            <w:tcW w:w="5000" w:type="pct"/>
          </w:tcPr>
          <w:p w14:paraId="7B443F3D" w14:textId="77777777" w:rsidR="00A235D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 (première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ligne)</w:t>
            </w:r>
          </w:p>
        </w:tc>
      </w:tr>
      <w:tr w:rsidR="00A235DF" w14:paraId="2C50E6F4" w14:textId="77777777" w:rsidTr="003F43B1">
        <w:trPr>
          <w:trHeight w:val="1957"/>
        </w:trPr>
        <w:tc>
          <w:tcPr>
            <w:tcW w:w="5000" w:type="pct"/>
          </w:tcPr>
          <w:p w14:paraId="6C9BB3E2" w14:textId="1C1032B4" w:rsidR="00A235DF" w:rsidRDefault="003E6B02" w:rsidP="00AC62AB">
            <w:pPr>
              <w:pStyle w:val="TableParagraph"/>
              <w:spacing w:line="240" w:lineRule="auto"/>
              <w:ind w:right="53"/>
              <w:jc w:val="both"/>
              <w:rPr>
                <w:sz w:val="24"/>
              </w:rPr>
            </w:pPr>
            <w:r>
              <w:rPr>
                <w:iCs/>
                <w:sz w:val="24"/>
                <w:lang w:val="fr-CA"/>
              </w:rPr>
              <w:t>« </w:t>
            </w:r>
            <w:r w:rsidR="00AC62AB" w:rsidRPr="003E6B02">
              <w:rPr>
                <w:iCs/>
                <w:sz w:val="24"/>
                <w:lang w:val="fr-CA"/>
              </w:rPr>
              <w:t>Titre d’article</w:t>
            </w:r>
            <w:r>
              <w:rPr>
                <w:iCs/>
                <w:sz w:val="24"/>
                <w:lang w:val="fr-CA"/>
              </w:rPr>
              <w:t> »</w:t>
            </w:r>
            <w:r>
              <w:rPr>
                <w:i/>
                <w:sz w:val="24"/>
                <w:lang w:val="fr-CA"/>
              </w:rPr>
              <w:t xml:space="preserve"> </w:t>
            </w:r>
            <w:r w:rsidR="00000000" w:rsidRPr="00AC62AB">
              <w:rPr>
                <w:sz w:val="24"/>
                <w:lang w:val="fr-CA"/>
              </w:rPr>
              <w:t>(</w:t>
            </w:r>
            <w:r>
              <w:rPr>
                <w:i/>
                <w:sz w:val="24"/>
                <w:lang w:val="fr-CA"/>
              </w:rPr>
              <w:t>nom r</w:t>
            </w:r>
            <w:r w:rsidR="00AC62AB">
              <w:rPr>
                <w:i/>
                <w:sz w:val="24"/>
                <w:lang w:val="fr-CA"/>
              </w:rPr>
              <w:t>evue</w:t>
            </w:r>
            <w:r w:rsidR="00000000" w:rsidRPr="003E6B02">
              <w:rPr>
                <w:iCs/>
                <w:sz w:val="24"/>
                <w:lang w:val="fr-CA"/>
              </w:rPr>
              <w:t>, 2020</w:t>
            </w:r>
            <w:r w:rsidR="00000000" w:rsidRPr="00AC62AB">
              <w:rPr>
                <w:i/>
                <w:sz w:val="24"/>
                <w:lang w:val="fr-CA"/>
              </w:rPr>
              <w:t xml:space="preserve">) </w:t>
            </w:r>
            <w:r w:rsidR="00000000" w:rsidRPr="00AC62AB">
              <w:rPr>
                <w:sz w:val="24"/>
                <w:lang w:val="fr-CA"/>
              </w:rPr>
              <w:t xml:space="preserve">est mon premier article comme première auteure après ma thèse. </w:t>
            </w:r>
            <w:r w:rsidR="00000000">
              <w:rPr>
                <w:sz w:val="24"/>
              </w:rPr>
              <w:t xml:space="preserve">Il comble le manque de connaissances sur </w:t>
            </w:r>
            <w:r w:rsidR="003F43B1">
              <w:rPr>
                <w:sz w:val="24"/>
              </w:rPr>
              <w:t>(domaine de recherche)</w:t>
            </w:r>
            <w:r w:rsidR="00000000">
              <w:rPr>
                <w:sz w:val="24"/>
              </w:rPr>
              <w:t xml:space="preserve"> au sein </w:t>
            </w:r>
            <w:r w:rsidR="003F43B1">
              <w:rPr>
                <w:sz w:val="24"/>
              </w:rPr>
              <w:t>(d’un groupe spécifique)</w:t>
            </w:r>
            <w:r w:rsidR="00000000">
              <w:rPr>
                <w:sz w:val="24"/>
              </w:rPr>
              <w:t xml:space="preserve">. Il propose des pistes de réflexions pour des interventions et des recherches sur l’impact </w:t>
            </w:r>
            <w:r w:rsidR="003F43B1">
              <w:rPr>
                <w:sz w:val="24"/>
              </w:rPr>
              <w:t>(de XYZ)</w:t>
            </w:r>
            <w:r w:rsidR="00000000">
              <w:rPr>
                <w:sz w:val="24"/>
              </w:rPr>
              <w:t xml:space="preserve"> en prenant en compte les dynamiques de sexe/genre. Co- écrit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avec</w:t>
            </w:r>
            <w:r w:rsidR="00000000">
              <w:rPr>
                <w:spacing w:val="-9"/>
                <w:sz w:val="24"/>
              </w:rPr>
              <w:t xml:space="preserve"> </w:t>
            </w:r>
            <w:r w:rsidR="00AC62AB">
              <w:rPr>
                <w:sz w:val="24"/>
              </w:rPr>
              <w:t>Nom, Prénom</w:t>
            </w:r>
            <w:r w:rsidR="00000000">
              <w:rPr>
                <w:sz w:val="24"/>
              </w:rPr>
              <w:t>,</w:t>
            </w:r>
            <w:r w:rsidR="00000000">
              <w:rPr>
                <w:spacing w:val="-9"/>
                <w:sz w:val="24"/>
              </w:rPr>
              <w:t xml:space="preserve"> </w:t>
            </w:r>
            <w:r w:rsidR="003F43B1">
              <w:rPr>
                <w:sz w:val="24"/>
              </w:rPr>
              <w:t>(domaine de recherche</w:t>
            </w:r>
            <w:r>
              <w:rPr>
                <w:sz w:val="24"/>
              </w:rPr>
              <w:t>, Université</w:t>
            </w:r>
            <w:r w:rsidR="003F43B1">
              <w:rPr>
                <w:sz w:val="24"/>
              </w:rPr>
              <w:t>)</w:t>
            </w:r>
            <w:r w:rsidR="00000000">
              <w:rPr>
                <w:sz w:val="24"/>
              </w:rPr>
              <w:t>,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il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démontre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ma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capacité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à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développer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un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réseau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de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recherche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international et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mon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autonomie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en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recherche.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 w:rsidRPr="00AC62AB">
              <w:rPr>
                <w:sz w:val="24"/>
                <w:lang w:val="fr-CA"/>
              </w:rPr>
              <w:t>La</w:t>
            </w:r>
            <w:r w:rsidR="00000000" w:rsidRPr="00AC62AB">
              <w:rPr>
                <w:spacing w:val="-15"/>
                <w:sz w:val="24"/>
                <w:lang w:val="fr-CA"/>
              </w:rPr>
              <w:t xml:space="preserve"> </w:t>
            </w:r>
            <w:r w:rsidR="00000000" w:rsidRPr="00AC62AB">
              <w:rPr>
                <w:sz w:val="24"/>
                <w:lang w:val="fr-CA"/>
              </w:rPr>
              <w:t>communication</w:t>
            </w:r>
            <w:r w:rsidR="00000000" w:rsidRPr="00AC62AB">
              <w:rPr>
                <w:spacing w:val="-15"/>
                <w:sz w:val="24"/>
                <w:lang w:val="fr-CA"/>
              </w:rPr>
              <w:t xml:space="preserve"> </w:t>
            </w:r>
            <w:r w:rsidR="00000000" w:rsidRPr="00AC62AB">
              <w:rPr>
                <w:sz w:val="24"/>
                <w:lang w:val="fr-CA"/>
              </w:rPr>
              <w:t>scientifique</w:t>
            </w:r>
            <w:r w:rsidR="00000000" w:rsidRPr="00AC62AB">
              <w:rPr>
                <w:spacing w:val="-15"/>
                <w:sz w:val="24"/>
                <w:lang w:val="fr-CA"/>
              </w:rPr>
              <w:t xml:space="preserve"> </w:t>
            </w:r>
            <w:r>
              <w:rPr>
                <w:iCs/>
                <w:sz w:val="24"/>
                <w:lang w:val="fr-CA"/>
              </w:rPr>
              <w:t>« </w:t>
            </w:r>
            <w:r w:rsidR="00AC62AB" w:rsidRPr="003E6B02">
              <w:rPr>
                <w:iCs/>
                <w:sz w:val="24"/>
                <w:lang w:val="fr-CA"/>
              </w:rPr>
              <w:t>Titre de la communication</w:t>
            </w:r>
            <w:r>
              <w:rPr>
                <w:iCs/>
                <w:sz w:val="24"/>
                <w:lang w:val="fr-CA"/>
              </w:rPr>
              <w:t> »</w:t>
            </w:r>
            <w:r w:rsidR="00000000" w:rsidRPr="00AC62AB">
              <w:rPr>
                <w:i/>
                <w:spacing w:val="-6"/>
                <w:sz w:val="24"/>
                <w:lang w:val="fr-CA"/>
              </w:rPr>
              <w:t xml:space="preserve"> </w:t>
            </w:r>
            <w:r w:rsidR="00000000" w:rsidRPr="00AC62AB">
              <w:rPr>
                <w:sz w:val="24"/>
                <w:lang w:val="fr-CA"/>
              </w:rPr>
              <w:t>(soumise,</w:t>
            </w:r>
            <w:r w:rsidR="00000000" w:rsidRPr="00AC62AB">
              <w:rPr>
                <w:spacing w:val="-6"/>
                <w:sz w:val="24"/>
                <w:lang w:val="fr-CA"/>
              </w:rPr>
              <w:t xml:space="preserve"> </w:t>
            </w:r>
            <w:r w:rsidRPr="003E6B02">
              <w:rPr>
                <w:i/>
                <w:iCs/>
                <w:sz w:val="24"/>
                <w:lang w:val="fr-CA"/>
              </w:rPr>
              <w:t>n</w:t>
            </w:r>
            <w:r w:rsidR="00AC62AB" w:rsidRPr="003E6B02">
              <w:rPr>
                <w:i/>
                <w:iCs/>
                <w:sz w:val="24"/>
                <w:lang w:val="fr-CA"/>
              </w:rPr>
              <w:t>om revue</w:t>
            </w:r>
            <w:r>
              <w:rPr>
                <w:sz w:val="24"/>
                <w:lang w:val="fr-CA"/>
              </w:rPr>
              <w:t xml:space="preserve">, </w:t>
            </w:r>
            <w:r w:rsidR="00AC62AB">
              <w:rPr>
                <w:sz w:val="24"/>
                <w:lang w:val="fr-CA"/>
              </w:rPr>
              <w:t>année</w:t>
            </w:r>
            <w:r w:rsidR="00000000">
              <w:rPr>
                <w:sz w:val="24"/>
              </w:rPr>
              <w:t>)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avec</w:t>
            </w:r>
            <w:r w:rsidR="00000000">
              <w:rPr>
                <w:spacing w:val="-2"/>
                <w:sz w:val="24"/>
              </w:rPr>
              <w:t xml:space="preserve"> </w:t>
            </w:r>
            <w:r w:rsidR="00AC62AB">
              <w:rPr>
                <w:sz w:val="24"/>
              </w:rPr>
              <w:t>Nom, Prénom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consolidera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mon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expertise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sur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cette</w:t>
            </w:r>
            <w:r w:rsidR="00000000">
              <w:rPr>
                <w:spacing w:val="-2"/>
                <w:sz w:val="24"/>
              </w:rPr>
              <w:t xml:space="preserve"> question.</w:t>
            </w:r>
          </w:p>
        </w:tc>
      </w:tr>
      <w:tr w:rsidR="00A235DF" w14:paraId="6FE52694" w14:textId="77777777" w:rsidTr="00AC62AB">
        <w:trPr>
          <w:trHeight w:val="315"/>
        </w:trPr>
        <w:tc>
          <w:tcPr>
            <w:tcW w:w="5000" w:type="pct"/>
            <w:shd w:val="clear" w:color="auto" w:fill="943634"/>
          </w:tcPr>
          <w:p w14:paraId="36B8F03D" w14:textId="77777777" w:rsidR="00A235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Réalisation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#2</w:t>
            </w:r>
          </w:p>
        </w:tc>
      </w:tr>
      <w:tr w:rsidR="00A235DF" w14:paraId="1080B7C7" w14:textId="77777777" w:rsidTr="00AC62AB">
        <w:trPr>
          <w:trHeight w:val="316"/>
        </w:trPr>
        <w:tc>
          <w:tcPr>
            <w:tcW w:w="5000" w:type="pct"/>
          </w:tcPr>
          <w:p w14:paraId="4505F47A" w14:textId="2692F70C" w:rsidR="00A235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cibles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prévention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C62AB">
              <w:rPr>
                <w:b/>
                <w:sz w:val="24"/>
              </w:rPr>
              <w:t>de XYZ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Québec</w:t>
            </w:r>
          </w:p>
        </w:tc>
      </w:tr>
      <w:tr w:rsidR="00A235DF" w14:paraId="4E03FD0F" w14:textId="77777777" w:rsidTr="00AC62AB">
        <w:trPr>
          <w:trHeight w:val="316"/>
        </w:trPr>
        <w:tc>
          <w:tcPr>
            <w:tcW w:w="5000" w:type="pct"/>
          </w:tcPr>
          <w:p w14:paraId="3516FD66" w14:textId="77777777" w:rsidR="00A235D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Décembre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juin </w:t>
            </w:r>
            <w:r>
              <w:rPr>
                <w:spacing w:val="-4"/>
                <w:sz w:val="24"/>
              </w:rPr>
              <w:t>2020</w:t>
            </w:r>
          </w:p>
        </w:tc>
      </w:tr>
      <w:tr w:rsidR="00A235DF" w14:paraId="222F0E53" w14:textId="77777777" w:rsidTr="00AC62AB">
        <w:trPr>
          <w:trHeight w:val="1693"/>
        </w:trPr>
        <w:tc>
          <w:tcPr>
            <w:tcW w:w="5000" w:type="pct"/>
          </w:tcPr>
          <w:p w14:paraId="0A0FFB79" w14:textId="7FFC51E9" w:rsidR="00A235DF" w:rsidRDefault="00000000">
            <w:pPr>
              <w:pStyle w:val="TableParagraph"/>
              <w:spacing w:before="15" w:line="240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 </w:t>
            </w:r>
            <w:r w:rsidR="003F43B1">
              <w:rPr>
                <w:sz w:val="24"/>
              </w:rPr>
              <w:t>(</w:t>
            </w:r>
            <w:r w:rsidR="003E6B02">
              <w:rPr>
                <w:sz w:val="24"/>
              </w:rPr>
              <w:t>organisme partenaire)</w:t>
            </w:r>
            <w:r>
              <w:rPr>
                <w:sz w:val="24"/>
              </w:rPr>
              <w:t xml:space="preserve"> m’a octroyé une subvention (</w:t>
            </w:r>
            <w:proofErr w:type="gramStart"/>
            <w:r w:rsidR="003F43B1">
              <w:rPr>
                <w:sz w:val="24"/>
              </w:rPr>
              <w:t>a</w:t>
            </w:r>
            <w:r w:rsidR="00AC62AB">
              <w:rPr>
                <w:sz w:val="24"/>
              </w:rPr>
              <w:t>nnées</w:t>
            </w:r>
            <w:r>
              <w:rPr>
                <w:sz w:val="24"/>
              </w:rPr>
              <w:t>;</w:t>
            </w:r>
            <w:proofErr w:type="gramEnd"/>
            <w:r>
              <w:rPr>
                <w:sz w:val="24"/>
              </w:rPr>
              <w:t xml:space="preserve"> </w:t>
            </w:r>
            <w:r w:rsidR="00AC62AB">
              <w:rPr>
                <w:sz w:val="24"/>
              </w:rPr>
              <w:t>montant</w:t>
            </w:r>
            <w:r>
              <w:rPr>
                <w:sz w:val="24"/>
              </w:rPr>
              <w:t xml:space="preserve">), ma première comme chercheuse principale, pour comprendre les impacts </w:t>
            </w:r>
            <w:r w:rsidR="003F43B1">
              <w:rPr>
                <w:sz w:val="24"/>
              </w:rPr>
              <w:t>(d’un phénomène</w:t>
            </w:r>
            <w:r w:rsidR="003E6B02">
              <w:rPr>
                <w:sz w:val="24"/>
              </w:rPr>
              <w:t xml:space="preserve"> sur un groupe</w:t>
            </w:r>
            <w:r w:rsidR="003F43B1">
              <w:rPr>
                <w:sz w:val="24"/>
              </w:rPr>
              <w:t>)</w:t>
            </w:r>
            <w:r>
              <w:rPr>
                <w:sz w:val="24"/>
              </w:rPr>
              <w:t>. Le rapport de recherche</w:t>
            </w:r>
            <w:r>
              <w:rPr>
                <w:spacing w:val="-3"/>
                <w:sz w:val="24"/>
              </w:rPr>
              <w:t xml:space="preserve"> </w:t>
            </w:r>
            <w:r w:rsidR="003E6B02">
              <w:rPr>
                <w:spacing w:val="-3"/>
                <w:sz w:val="24"/>
              </w:rPr>
              <w:t>« </w:t>
            </w:r>
            <w:r w:rsidR="00AC62AB" w:rsidRPr="003E6B02">
              <w:rPr>
                <w:iCs/>
                <w:sz w:val="24"/>
              </w:rPr>
              <w:t>Titre</w:t>
            </w:r>
            <w:r w:rsidR="003E6B02" w:rsidRPr="003E6B02">
              <w:rPr>
                <w:iCs/>
                <w:sz w:val="24"/>
              </w:rPr>
              <w:t xml:space="preserve"> du rapport</w:t>
            </w:r>
            <w:r w:rsidR="003E6B02">
              <w:rPr>
                <w:iCs/>
                <w:sz w:val="24"/>
              </w:rPr>
              <w:t> 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déposé,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3"/>
                <w:sz w:val="24"/>
              </w:rPr>
              <w:t xml:space="preserve"> </w:t>
            </w:r>
            <w:r w:rsidR="00AC62AB">
              <w:rPr>
                <w:sz w:val="24"/>
              </w:rPr>
              <w:t>Nom, Prénom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 w:rsidR="003F43B1">
              <w:rPr>
                <w:spacing w:val="-3"/>
                <w:sz w:val="24"/>
              </w:rPr>
              <w:t>(moi</w:t>
            </w:r>
            <w:r w:rsidR="003E6B02">
              <w:rPr>
                <w:spacing w:val="-3"/>
                <w:sz w:val="24"/>
              </w:rPr>
              <w:t>s</w:t>
            </w:r>
            <w:r w:rsidR="003F43B1">
              <w:rPr>
                <w:spacing w:val="-3"/>
                <w:sz w:val="24"/>
              </w:rPr>
              <w:t>, année)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dresse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portrait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l’état de santé et de la surcharge </w:t>
            </w:r>
            <w:r w:rsidR="003E6B02">
              <w:rPr>
                <w:sz w:val="24"/>
              </w:rPr>
              <w:t>(sur le groupe)</w:t>
            </w:r>
            <w:r>
              <w:rPr>
                <w:sz w:val="24"/>
              </w:rPr>
              <w:t xml:space="preserve">, cible les facteurs et stratégies influençant la charge et propose </w:t>
            </w:r>
            <w:r w:rsidR="003E6B02">
              <w:rPr>
                <w:sz w:val="24"/>
              </w:rPr>
              <w:t>X</w:t>
            </w:r>
            <w:r>
              <w:rPr>
                <w:sz w:val="24"/>
              </w:rPr>
              <w:t xml:space="preserve"> pistes de solution. Cette étude est la première au Québec à vérifier quantitativement les facteurs individuels, interpersonnels et organisationnels influençant </w:t>
            </w:r>
            <w:r w:rsidR="003E6B02">
              <w:rPr>
                <w:sz w:val="24"/>
              </w:rPr>
              <w:t>(le phénomène sur le groupe)</w:t>
            </w:r>
            <w:r>
              <w:rPr>
                <w:sz w:val="24"/>
              </w:rPr>
              <w:t>.</w:t>
            </w:r>
          </w:p>
        </w:tc>
      </w:tr>
      <w:tr w:rsidR="00A235DF" w14:paraId="39249498" w14:textId="77777777" w:rsidTr="00AC62AB">
        <w:trPr>
          <w:trHeight w:val="316"/>
        </w:trPr>
        <w:tc>
          <w:tcPr>
            <w:tcW w:w="5000" w:type="pct"/>
            <w:shd w:val="clear" w:color="auto" w:fill="943634"/>
          </w:tcPr>
          <w:p w14:paraId="024556EE" w14:textId="77777777" w:rsidR="00A235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Réalisation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#3</w:t>
            </w:r>
          </w:p>
        </w:tc>
      </w:tr>
      <w:tr w:rsidR="00A235DF" w14:paraId="0BCEBA08" w14:textId="77777777" w:rsidTr="00AC62AB">
        <w:trPr>
          <w:trHeight w:val="594"/>
        </w:trPr>
        <w:tc>
          <w:tcPr>
            <w:tcW w:w="5000" w:type="pct"/>
          </w:tcPr>
          <w:p w14:paraId="4B656489" w14:textId="45C37760" w:rsidR="00A235DF" w:rsidRDefault="00000000">
            <w:pPr>
              <w:pStyle w:val="TableParagraph"/>
              <w:spacing w:before="14" w:line="2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Développement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d’une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approche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intégrant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 w:rsidR="00AC62AB">
              <w:rPr>
                <w:b/>
                <w:sz w:val="24"/>
              </w:rPr>
              <w:t xml:space="preserve">XYZ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 w:rsidR="00AC62AB">
              <w:rPr>
                <w:b/>
                <w:sz w:val="24"/>
              </w:rPr>
              <w:t>XYZ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pour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soutenir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le développement d’interventions de prévention équitables et durable</w:t>
            </w:r>
            <w:r w:rsidR="003E6B02">
              <w:rPr>
                <w:b/>
                <w:sz w:val="24"/>
              </w:rPr>
              <w:t xml:space="preserve"> sur</w:t>
            </w:r>
            <w:r>
              <w:rPr>
                <w:b/>
                <w:sz w:val="24"/>
              </w:rPr>
              <w:t xml:space="preserve"> </w:t>
            </w:r>
            <w:r w:rsidR="00AC62AB">
              <w:rPr>
                <w:b/>
                <w:sz w:val="24"/>
              </w:rPr>
              <w:t>(</w:t>
            </w:r>
            <w:r w:rsidR="003E6B02">
              <w:rPr>
                <w:b/>
                <w:sz w:val="24"/>
              </w:rPr>
              <w:t>n</w:t>
            </w:r>
            <w:r w:rsidR="00AC62AB">
              <w:rPr>
                <w:b/>
                <w:sz w:val="24"/>
              </w:rPr>
              <w:t>om d’un domaine)</w:t>
            </w:r>
          </w:p>
        </w:tc>
      </w:tr>
      <w:tr w:rsidR="00A235DF" w14:paraId="2CD3B7E9" w14:textId="77777777" w:rsidTr="00AC62AB">
        <w:trPr>
          <w:trHeight w:val="316"/>
        </w:trPr>
        <w:tc>
          <w:tcPr>
            <w:tcW w:w="5000" w:type="pct"/>
          </w:tcPr>
          <w:p w14:paraId="14C38BB7" w14:textId="77777777" w:rsidR="00A235D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Août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2018 – juin 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A235DF" w14:paraId="17B9F9D5" w14:textId="77777777" w:rsidTr="00AC62AB">
        <w:trPr>
          <w:trHeight w:val="2270"/>
        </w:trPr>
        <w:tc>
          <w:tcPr>
            <w:tcW w:w="5000" w:type="pct"/>
          </w:tcPr>
          <w:p w14:paraId="5143239C" w14:textId="5682CA10" w:rsidR="00A235DF" w:rsidRDefault="00000000">
            <w:pPr>
              <w:pStyle w:val="TableParagraph"/>
              <w:spacing w:before="15" w:line="240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Une proposition originale de ma thèse doctorale intègre l’analyse de réseaux sociaux au modèle d’analyse de l’activité </w:t>
            </w:r>
            <w:r w:rsidR="003E6B02">
              <w:rPr>
                <w:sz w:val="24"/>
              </w:rPr>
              <w:t>en (domaine)</w:t>
            </w:r>
            <w:r>
              <w:rPr>
                <w:sz w:val="24"/>
              </w:rPr>
              <w:t xml:space="preserve"> pour analyser le rôle des relations dans l’émergence de problématiques de</w:t>
            </w:r>
            <w:r>
              <w:rPr>
                <w:spacing w:val="-1"/>
                <w:sz w:val="24"/>
              </w:rPr>
              <w:t xml:space="preserve"> </w:t>
            </w:r>
            <w:r w:rsidR="003E6B02">
              <w:rPr>
                <w:sz w:val="24"/>
              </w:rPr>
              <w:t>(contexte)</w:t>
            </w:r>
            <w:r>
              <w:rPr>
                <w:sz w:val="24"/>
              </w:rPr>
              <w:t xml:space="preserve"> et dans l’implantation d’interventions</w:t>
            </w:r>
            <w:r w:rsidR="003E6B02">
              <w:rPr>
                <w:sz w:val="24"/>
              </w:rPr>
              <w:t xml:space="preserve"> (sur un groupe)</w:t>
            </w:r>
            <w:r>
              <w:rPr>
                <w:sz w:val="24"/>
              </w:rPr>
              <w:t xml:space="preserve">. J’ai présenté cette perspective interdisciplinaire à la conférence internationale </w:t>
            </w:r>
            <w:r w:rsidR="003E6B02">
              <w:rPr>
                <w:sz w:val="24"/>
              </w:rPr>
              <w:t>(</w:t>
            </w:r>
            <w:r w:rsidR="003E6B02" w:rsidRPr="003E6B02">
              <w:rPr>
                <w:i/>
                <w:iCs/>
                <w:sz w:val="24"/>
              </w:rPr>
              <w:t>n</w:t>
            </w:r>
            <w:r w:rsidR="00AC62AB" w:rsidRPr="003E6B02">
              <w:rPr>
                <w:i/>
                <w:iCs/>
                <w:sz w:val="24"/>
              </w:rPr>
              <w:t>om de la conférence</w:t>
            </w:r>
            <w:r w:rsidR="003E6B02">
              <w:rPr>
                <w:sz w:val="24"/>
              </w:rPr>
              <w:t>)</w:t>
            </w:r>
            <w:r>
              <w:rPr>
                <w:sz w:val="24"/>
              </w:rPr>
              <w:t xml:space="preserve"> sur l’analyse de réseaux sociaux</w:t>
            </w:r>
            <w:r w:rsidR="003E6B0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 w:rsidR="003E6B02">
              <w:rPr>
                <w:sz w:val="24"/>
              </w:rPr>
              <w:t>« </w:t>
            </w:r>
            <w:r w:rsidR="00AC62AB" w:rsidRPr="003E6B02">
              <w:rPr>
                <w:iCs/>
                <w:sz w:val="24"/>
              </w:rPr>
              <w:t>Titre de la présentation</w:t>
            </w:r>
            <w:r w:rsidR="003E6B02">
              <w:rPr>
                <w:sz w:val="24"/>
              </w:rPr>
              <w:t> »</w:t>
            </w:r>
            <w:r>
              <w:rPr>
                <w:sz w:val="24"/>
              </w:rPr>
              <w:t xml:space="preserve"> et à la communauté </w:t>
            </w:r>
            <w:r w:rsidR="003E6B02">
              <w:rPr>
                <w:sz w:val="24"/>
              </w:rPr>
              <w:t>(domaine)</w:t>
            </w:r>
            <w:r>
              <w:rPr>
                <w:sz w:val="24"/>
              </w:rPr>
              <w:t xml:space="preserve"> à </w:t>
            </w:r>
            <w:r w:rsidR="003E6B02">
              <w:rPr>
                <w:sz w:val="24"/>
              </w:rPr>
              <w:t>(</w:t>
            </w:r>
            <w:r w:rsidR="003E6B02" w:rsidRPr="003E6B02">
              <w:rPr>
                <w:i/>
                <w:iCs/>
                <w:sz w:val="24"/>
              </w:rPr>
              <w:t>nom de l’association</w:t>
            </w:r>
            <w:r w:rsidR="003E6B02">
              <w:rPr>
                <w:sz w:val="24"/>
              </w:rPr>
              <w:t>)</w:t>
            </w:r>
            <w:r w:rsidR="00AC62AB">
              <w:rPr>
                <w:sz w:val="24"/>
              </w:rPr>
              <w:t xml:space="preserve"> et </w:t>
            </w:r>
            <w:r w:rsidR="003E6B02">
              <w:rPr>
                <w:sz w:val="24"/>
              </w:rPr>
              <w:t>« t</w:t>
            </w:r>
            <w:r w:rsidR="00AC62AB" w:rsidRPr="003E6B02">
              <w:rPr>
                <w:sz w:val="24"/>
              </w:rPr>
              <w:t>itre de l’événement</w:t>
            </w:r>
            <w:r w:rsidR="003E6B02">
              <w:rPr>
                <w:sz w:val="24"/>
              </w:rPr>
              <w:t> »</w:t>
            </w:r>
            <w:r>
              <w:rPr>
                <w:sz w:val="24"/>
              </w:rPr>
              <w:t>. L’impact pour ma carrière est important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puisque j’ai été invitée à consolider l’émergence de cette approche en dirigeant un axe de la programmation </w:t>
            </w:r>
            <w:r w:rsidR="003E6B02">
              <w:rPr>
                <w:sz w:val="24"/>
              </w:rPr>
              <w:t xml:space="preserve">de recherche </w:t>
            </w:r>
            <w:r>
              <w:rPr>
                <w:sz w:val="24"/>
              </w:rPr>
              <w:t xml:space="preserve">de l’équipe sur le </w:t>
            </w:r>
            <w:r w:rsidR="003E6B02">
              <w:rPr>
                <w:sz w:val="24"/>
              </w:rPr>
              <w:t>(t</w:t>
            </w:r>
            <w:r w:rsidR="00AC62AB">
              <w:rPr>
                <w:sz w:val="24"/>
              </w:rPr>
              <w:t>hème</w:t>
            </w:r>
            <w:r w:rsidR="003E6B02">
              <w:rPr>
                <w:sz w:val="24"/>
              </w:rPr>
              <w:t>)</w:t>
            </w:r>
            <w:r>
              <w:rPr>
                <w:sz w:val="24"/>
              </w:rPr>
              <w:t xml:space="preserve"> (</w:t>
            </w:r>
            <w:r w:rsidR="003E6B02">
              <w:rPr>
                <w:sz w:val="24"/>
              </w:rPr>
              <w:t>d</w:t>
            </w:r>
            <w:r w:rsidR="00AC62AB">
              <w:rPr>
                <w:sz w:val="24"/>
              </w:rPr>
              <w:t>étail sur la subvention</w:t>
            </w:r>
            <w:r w:rsidR="003E6B02">
              <w:rPr>
                <w:sz w:val="24"/>
              </w:rPr>
              <w:t>, année, montant, titulaire, etc.</w:t>
            </w:r>
            <w:r>
              <w:rPr>
                <w:sz w:val="24"/>
              </w:rPr>
              <w:t>).</w:t>
            </w:r>
          </w:p>
        </w:tc>
      </w:tr>
      <w:tr w:rsidR="00A235DF" w14:paraId="4E65CD98" w14:textId="77777777" w:rsidTr="00AC62AB">
        <w:trPr>
          <w:trHeight w:val="316"/>
        </w:trPr>
        <w:tc>
          <w:tcPr>
            <w:tcW w:w="5000" w:type="pct"/>
            <w:shd w:val="clear" w:color="auto" w:fill="943634"/>
          </w:tcPr>
          <w:p w14:paraId="54B211E8" w14:textId="77777777" w:rsidR="00A235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Réalisation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#4</w:t>
            </w:r>
          </w:p>
        </w:tc>
      </w:tr>
      <w:tr w:rsidR="00A235DF" w14:paraId="68EB919A" w14:textId="77777777" w:rsidTr="00AC62AB">
        <w:trPr>
          <w:trHeight w:val="315"/>
        </w:trPr>
        <w:tc>
          <w:tcPr>
            <w:tcW w:w="5000" w:type="pct"/>
          </w:tcPr>
          <w:p w14:paraId="328D11AB" w14:textId="755893C5" w:rsidR="00A235DF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Découverte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stratégies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relationnelles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physiques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C62AB">
              <w:rPr>
                <w:b/>
                <w:sz w:val="24"/>
              </w:rPr>
              <w:t>(d’un groupe)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E6B02">
              <w:rPr>
                <w:b/>
                <w:sz w:val="24"/>
              </w:rPr>
              <w:t>(XYZ)</w:t>
            </w:r>
          </w:p>
        </w:tc>
      </w:tr>
      <w:tr w:rsidR="00A235DF" w14:paraId="4C445F2F" w14:textId="77777777" w:rsidTr="00AC62AB">
        <w:trPr>
          <w:trHeight w:val="316"/>
        </w:trPr>
        <w:tc>
          <w:tcPr>
            <w:tcW w:w="5000" w:type="pct"/>
          </w:tcPr>
          <w:p w14:paraId="303DC1E6" w14:textId="77777777" w:rsidR="00A235D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Novembre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2017</w:t>
            </w:r>
          </w:p>
        </w:tc>
      </w:tr>
      <w:tr w:rsidR="00A235DF" w14:paraId="2194D35F" w14:textId="77777777" w:rsidTr="00AC62AB">
        <w:trPr>
          <w:trHeight w:val="1698"/>
        </w:trPr>
        <w:tc>
          <w:tcPr>
            <w:tcW w:w="5000" w:type="pct"/>
          </w:tcPr>
          <w:p w14:paraId="7604649D" w14:textId="5D59A0F7" w:rsidR="00A235DF" w:rsidRDefault="00000000">
            <w:pPr>
              <w:pStyle w:val="TableParagraph"/>
              <w:spacing w:line="240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d’analyse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7"/>
                <w:sz w:val="24"/>
              </w:rPr>
              <w:t xml:space="preserve"> </w:t>
            </w:r>
            <w:r w:rsidR="003E6B02" w:rsidRPr="003E6B02">
              <w:rPr>
                <w:i/>
                <w:iCs/>
                <w:spacing w:val="-7"/>
                <w:sz w:val="24"/>
              </w:rPr>
              <w:t>n</w:t>
            </w:r>
            <w:r w:rsidR="00AC62AB">
              <w:rPr>
                <w:i/>
                <w:sz w:val="24"/>
              </w:rPr>
              <w:t>om de la revue</w:t>
            </w:r>
            <w:r w:rsidR="003E6B02">
              <w:rPr>
                <w:iCs/>
                <w:spacing w:val="-3"/>
                <w:sz w:val="24"/>
              </w:rPr>
              <w:t xml:space="preserve"> « </w:t>
            </w:r>
            <w:r w:rsidR="00AC62AB">
              <w:rPr>
                <w:sz w:val="24"/>
              </w:rPr>
              <w:t>Titre de l’article</w:t>
            </w:r>
            <w:r w:rsidR="003E6B02">
              <w:rPr>
                <w:sz w:val="24"/>
              </w:rPr>
              <w:t> »</w:t>
            </w:r>
            <w:r>
              <w:rPr>
                <w:sz w:val="24"/>
              </w:rPr>
              <w:t xml:space="preserve"> (première auteure) permet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d’analyser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stratégies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CTF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inflexibles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physiquement/mentalement pénibles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 les personnes déploient des stratégies qui leur permettent de structurer, accéder et échanger des ressources facilitantes pour la CTF. Cette proposition innove en se détachant d’une représentation uniquement temporelle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CTF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offre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nuancé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travailleurs.ses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étudiée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9"/>
                <w:sz w:val="24"/>
              </w:rPr>
              <w:t xml:space="preserve"> </w:t>
            </w:r>
            <w:r w:rsidR="00AE7E32">
              <w:rPr>
                <w:spacing w:val="-9"/>
                <w:sz w:val="24"/>
              </w:rPr>
              <w:t>(</w:t>
            </w:r>
            <w:r w:rsidR="00AE7E32">
              <w:rPr>
                <w:sz w:val="24"/>
              </w:rPr>
              <w:t>nom du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champ</w:t>
            </w:r>
            <w:r w:rsidR="00AE7E32"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14:paraId="657DB28F" w14:textId="77777777" w:rsidR="00A235DF" w:rsidRDefault="00000000">
      <w:pPr>
        <w:pStyle w:val="Corpsdetexte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E41A48" wp14:editId="7BD12128">
                <wp:simplePos x="0" y="0"/>
                <wp:positionH relativeFrom="page">
                  <wp:posOffset>440231</wp:posOffset>
                </wp:positionH>
                <wp:positionV relativeFrom="paragraph">
                  <wp:posOffset>65327</wp:posOffset>
                </wp:positionV>
                <wp:extent cx="69100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0070" h="6350">
                              <a:moveTo>
                                <a:pt x="69098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09816" y="6095"/>
                              </a:lnTo>
                              <a:lnTo>
                                <a:pt x="690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.663898pt;margin-top:5.14389pt;width:544.080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sectPr w:rsidR="00A235DF" w:rsidSect="00AC62AB">
      <w:type w:val="continuous"/>
      <w:pgSz w:w="12240" w:h="15840"/>
      <w:pgMar w:top="1060" w:right="1060" w:bottom="1060" w:left="10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5DF"/>
    <w:rsid w:val="003E6B02"/>
    <w:rsid w:val="003F43B1"/>
    <w:rsid w:val="00A235DF"/>
    <w:rsid w:val="00AC62AB"/>
    <w:rsid w:val="00A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8B6DE"/>
  <w15:docId w15:val="{C4D40B7A-D309-C54E-B4EC-772645BA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 w:line="276" w:lineRule="exact"/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3E078196FD341A99A6CF414956EBB" ma:contentTypeVersion="17" ma:contentTypeDescription="Crée un document." ma:contentTypeScope="" ma:versionID="979078ac327eaaa64c1e93518102d55b">
  <xsd:schema xmlns:xsd="http://www.w3.org/2001/XMLSchema" xmlns:xs="http://www.w3.org/2001/XMLSchema" xmlns:p="http://schemas.microsoft.com/office/2006/metadata/properties" xmlns:ns2="e17635ca-2189-4b3c-98d5-f875a0e89621" xmlns:ns3="69ae2368-d6c6-4dfd-97b2-9fa8eb5a2ca4" targetNamespace="http://schemas.microsoft.com/office/2006/metadata/properties" ma:root="true" ma:fieldsID="61f5fbbd0cc226c5c08e4b9aacd20b8c" ns2:_="" ns3:_="">
    <xsd:import namespace="e17635ca-2189-4b3c-98d5-f875a0e89621"/>
    <xsd:import namespace="69ae2368-d6c6-4dfd-97b2-9fa8eb5a2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5ca-2189-4b3c-98d5-f875a0e8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2368-d6c6-4dfd-97b2-9fa8eb5a2c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a49408-084a-44c8-8885-528004a9c954}" ma:internalName="TaxCatchAll" ma:showField="CatchAllData" ma:web="69ae2368-d6c6-4dfd-97b2-9fa8eb5a2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76B59-0830-4208-A348-C77D71FFD0B7}"/>
</file>

<file path=customXml/itemProps2.xml><?xml version="1.0" encoding="utf-8"?>
<ds:datastoreItem xmlns:ds="http://schemas.openxmlformats.org/officeDocument/2006/customXml" ds:itemID="{86453083-A66E-4783-932E-0B9D79AF22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FJ_LEFRANCOIS_LEFME0901.docx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FJ_LEFRANCOIS_LEFME0901.docx</dc:title>
  <cp:lastModifiedBy>Reyes Bruneau, Victor Alexandre</cp:lastModifiedBy>
  <cp:revision>2</cp:revision>
  <dcterms:created xsi:type="dcterms:W3CDTF">2023-08-01T19:18:00Z</dcterms:created>
  <dcterms:modified xsi:type="dcterms:W3CDTF">2023-08-01T19:50:00Z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Word</vt:lpwstr>
  </property>
  <property fmtid="{D5CDD505-2E9C-101B-9397-08002B2CF9AE}" pid="4" name="LastSaved">
    <vt:filetime>2023-08-01T00:00:00Z</vt:filetime>
  </property>
  <property fmtid="{D5CDD505-2E9C-101B-9397-08002B2CF9AE}" pid="5" name="Producer">
    <vt:lpwstr>macOS Version 10.15.5 (assemblage 19F101) Quartz PDFContext</vt:lpwstr>
  </property>
</Properties>
</file>